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B7F2F8" w14:textId="77777777" w:rsidR="00FB6A1A" w:rsidRDefault="00FB6A1A" w:rsidP="002A38E8">
      <w:pPr>
        <w:spacing w:after="0" w:line="240" w:lineRule="auto"/>
      </w:pPr>
    </w:p>
    <w:p w14:paraId="5BF0FC05" w14:textId="77777777" w:rsidR="002A38E8" w:rsidRDefault="002A38E8" w:rsidP="002A38E8">
      <w:pPr>
        <w:spacing w:after="0" w:line="240" w:lineRule="auto"/>
        <w:jc w:val="center"/>
      </w:pPr>
      <w:r>
        <w:rPr>
          <w:noProof/>
        </w:rPr>
        <w:drawing>
          <wp:inline distT="0" distB="0" distL="0" distR="0" wp14:anchorId="6EB91378" wp14:editId="4D2CC26D">
            <wp:extent cx="1926590" cy="1444625"/>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26590" cy="1444625"/>
                    </a:xfrm>
                    <a:prstGeom prst="rect">
                      <a:avLst/>
                    </a:prstGeom>
                    <a:noFill/>
                  </pic:spPr>
                </pic:pic>
              </a:graphicData>
            </a:graphic>
          </wp:inline>
        </w:drawing>
      </w:r>
    </w:p>
    <w:p w14:paraId="47012342" w14:textId="77777777" w:rsidR="002A38E8" w:rsidRDefault="002A38E8" w:rsidP="002A38E8">
      <w:pPr>
        <w:spacing w:after="0" w:line="240" w:lineRule="auto"/>
      </w:pPr>
    </w:p>
    <w:p w14:paraId="11B273D8" w14:textId="77777777" w:rsidR="002A38E8" w:rsidRPr="00866D19" w:rsidRDefault="002A38E8" w:rsidP="002A38E8">
      <w:pPr>
        <w:spacing w:after="0" w:line="240" w:lineRule="auto"/>
        <w:jc w:val="center"/>
        <w:rPr>
          <w:sz w:val="24"/>
          <w:szCs w:val="24"/>
        </w:rPr>
      </w:pPr>
      <w:r w:rsidRPr="00866D19">
        <w:rPr>
          <w:sz w:val="24"/>
          <w:szCs w:val="24"/>
        </w:rPr>
        <w:t>Created for Thoughtful Engagement</w:t>
      </w:r>
    </w:p>
    <w:p w14:paraId="0612E948" w14:textId="77777777" w:rsidR="002A38E8" w:rsidRPr="00866D19" w:rsidRDefault="002A38E8" w:rsidP="002A38E8">
      <w:pPr>
        <w:spacing w:after="0" w:line="240" w:lineRule="auto"/>
        <w:jc w:val="center"/>
        <w:rPr>
          <w:sz w:val="24"/>
          <w:szCs w:val="24"/>
        </w:rPr>
      </w:pPr>
      <w:r w:rsidRPr="00866D19">
        <w:rPr>
          <w:sz w:val="24"/>
          <w:szCs w:val="24"/>
        </w:rPr>
        <w:t>April 2021 Blog 13</w:t>
      </w:r>
    </w:p>
    <w:p w14:paraId="1E8C3165" w14:textId="77777777" w:rsidR="002A38E8" w:rsidRPr="00866D19" w:rsidRDefault="002A38E8" w:rsidP="002A38E8">
      <w:pPr>
        <w:spacing w:after="0" w:line="240" w:lineRule="auto"/>
        <w:jc w:val="center"/>
        <w:rPr>
          <w:sz w:val="24"/>
          <w:szCs w:val="24"/>
        </w:rPr>
      </w:pPr>
      <w:r w:rsidRPr="00866D19">
        <w:rPr>
          <w:sz w:val="24"/>
          <w:szCs w:val="24"/>
        </w:rPr>
        <w:t xml:space="preserve"> By Holly J. Bean, PhD, LCPC, CTRS</w:t>
      </w:r>
    </w:p>
    <w:p w14:paraId="034FB90D" w14:textId="77777777" w:rsidR="002A38E8" w:rsidRPr="00866D19" w:rsidRDefault="002A38E8" w:rsidP="002A38E8">
      <w:pPr>
        <w:spacing w:after="0" w:line="240" w:lineRule="auto"/>
        <w:jc w:val="center"/>
        <w:rPr>
          <w:sz w:val="24"/>
          <w:szCs w:val="24"/>
        </w:rPr>
      </w:pPr>
    </w:p>
    <w:p w14:paraId="247AD488" w14:textId="2A142A4D" w:rsidR="002A38E8" w:rsidRPr="00866D19" w:rsidRDefault="002527D0" w:rsidP="002A38E8">
      <w:pPr>
        <w:spacing w:after="0" w:line="240" w:lineRule="auto"/>
        <w:jc w:val="center"/>
        <w:rPr>
          <w:sz w:val="24"/>
          <w:szCs w:val="24"/>
        </w:rPr>
      </w:pPr>
      <w:r w:rsidRPr="00866D19">
        <w:rPr>
          <w:sz w:val="24"/>
          <w:szCs w:val="24"/>
        </w:rPr>
        <w:t>Life Roles</w:t>
      </w:r>
      <w:r w:rsidR="00232536" w:rsidRPr="00866D19">
        <w:rPr>
          <w:sz w:val="24"/>
          <w:szCs w:val="24"/>
        </w:rPr>
        <w:t xml:space="preserve"> – A thoughtful Engagement Success Story</w:t>
      </w:r>
    </w:p>
    <w:p w14:paraId="173830B7" w14:textId="77777777" w:rsidR="002A38E8" w:rsidRPr="00866D19" w:rsidRDefault="002A38E8" w:rsidP="002A38E8">
      <w:pPr>
        <w:spacing w:after="0" w:line="240" w:lineRule="auto"/>
        <w:jc w:val="center"/>
        <w:rPr>
          <w:sz w:val="24"/>
          <w:szCs w:val="24"/>
        </w:rPr>
      </w:pPr>
    </w:p>
    <w:p w14:paraId="61B195A6" w14:textId="15CAEF86" w:rsidR="002A38E8" w:rsidRPr="00866D19" w:rsidRDefault="002A38E8" w:rsidP="002A38E8">
      <w:pPr>
        <w:shd w:val="clear" w:color="auto" w:fill="FFFFFF"/>
        <w:spacing w:after="0" w:line="240" w:lineRule="auto"/>
        <w:rPr>
          <w:rFonts w:eastAsia="Times New Roman" w:cstheme="minorHAnsi"/>
          <w:color w:val="222222"/>
          <w:sz w:val="24"/>
          <w:szCs w:val="24"/>
        </w:rPr>
      </w:pPr>
      <w:r w:rsidRPr="00866D19">
        <w:rPr>
          <w:rFonts w:eastAsia="Times New Roman" w:cstheme="minorHAnsi"/>
          <w:color w:val="222222"/>
          <w:sz w:val="24"/>
          <w:szCs w:val="24"/>
        </w:rPr>
        <w:t xml:space="preserve">Nicole, a TEP </w:t>
      </w:r>
      <w:r w:rsidR="00171900" w:rsidRPr="00866D19">
        <w:rPr>
          <w:rFonts w:eastAsia="Times New Roman" w:cstheme="minorHAnsi"/>
          <w:color w:val="222222"/>
          <w:sz w:val="24"/>
          <w:szCs w:val="24"/>
        </w:rPr>
        <w:t>manager</w:t>
      </w:r>
      <w:r w:rsidRPr="00866D19">
        <w:rPr>
          <w:rFonts w:eastAsia="Times New Roman" w:cstheme="minorHAnsi"/>
          <w:color w:val="222222"/>
          <w:sz w:val="24"/>
          <w:szCs w:val="24"/>
        </w:rPr>
        <w:t xml:space="preserve">, </w:t>
      </w:r>
      <w:r w:rsidR="00755EE2" w:rsidRPr="00866D19">
        <w:rPr>
          <w:rFonts w:eastAsia="Times New Roman" w:cstheme="minorHAnsi"/>
          <w:color w:val="222222"/>
          <w:sz w:val="24"/>
          <w:szCs w:val="24"/>
        </w:rPr>
        <w:t>shares a success story</w:t>
      </w:r>
      <w:r w:rsidR="00171900" w:rsidRPr="00866D19">
        <w:rPr>
          <w:rFonts w:eastAsia="Times New Roman" w:cstheme="minorHAnsi"/>
          <w:color w:val="222222"/>
          <w:sz w:val="24"/>
          <w:szCs w:val="24"/>
        </w:rPr>
        <w:t xml:space="preserve"> </w:t>
      </w:r>
      <w:r w:rsidR="00AC2B05" w:rsidRPr="00866D19">
        <w:rPr>
          <w:rFonts w:eastAsia="Times New Roman" w:cstheme="minorHAnsi"/>
          <w:color w:val="222222"/>
          <w:sz w:val="24"/>
          <w:szCs w:val="24"/>
        </w:rPr>
        <w:t xml:space="preserve">provided by </w:t>
      </w:r>
      <w:r w:rsidR="00171900" w:rsidRPr="00866D19">
        <w:rPr>
          <w:rFonts w:eastAsia="Times New Roman" w:cstheme="minorHAnsi"/>
          <w:color w:val="222222"/>
          <w:sz w:val="24"/>
          <w:szCs w:val="24"/>
        </w:rPr>
        <w:t xml:space="preserve">the </w:t>
      </w:r>
      <w:r w:rsidR="00232536" w:rsidRPr="00866D19">
        <w:rPr>
          <w:rFonts w:eastAsia="Times New Roman" w:cstheme="minorHAnsi"/>
          <w:color w:val="222222"/>
          <w:sz w:val="24"/>
          <w:szCs w:val="24"/>
        </w:rPr>
        <w:t>Thoughtful Engagement</w:t>
      </w:r>
      <w:r w:rsidR="00232536" w:rsidRPr="00866D19">
        <w:rPr>
          <w:rFonts w:ascii="Arial" w:hAnsi="Arial" w:cs="Arial"/>
          <w:sz w:val="24"/>
          <w:szCs w:val="24"/>
        </w:rPr>
        <w:t>®</w:t>
      </w:r>
      <w:r w:rsidR="00232536" w:rsidRPr="00866D19">
        <w:rPr>
          <w:rFonts w:ascii="Arial" w:hAnsi="Arial" w:cs="Arial"/>
          <w:color w:val="222222"/>
          <w:sz w:val="24"/>
          <w:szCs w:val="24"/>
          <w:shd w:val="clear" w:color="auto" w:fill="FFFFFF"/>
        </w:rPr>
        <w:t xml:space="preserve"> </w:t>
      </w:r>
      <w:r w:rsidR="00232536" w:rsidRPr="00866D19">
        <w:rPr>
          <w:rFonts w:eastAsia="Times New Roman" w:cstheme="minorHAnsi"/>
          <w:color w:val="222222"/>
          <w:sz w:val="24"/>
          <w:szCs w:val="24"/>
        </w:rPr>
        <w:t>S</w:t>
      </w:r>
      <w:r w:rsidR="00171900" w:rsidRPr="00866D19">
        <w:rPr>
          <w:rFonts w:eastAsia="Times New Roman" w:cstheme="minorHAnsi"/>
          <w:color w:val="222222"/>
          <w:sz w:val="24"/>
          <w:szCs w:val="24"/>
        </w:rPr>
        <w:t>pecialist working with Mrs. X.  Mrs. X</w:t>
      </w:r>
      <w:r w:rsidRPr="00866D19">
        <w:rPr>
          <w:rFonts w:eastAsia="Times New Roman" w:cstheme="minorHAnsi"/>
          <w:color w:val="222222"/>
          <w:sz w:val="24"/>
          <w:szCs w:val="24"/>
        </w:rPr>
        <w:t xml:space="preserve"> is a </w:t>
      </w:r>
      <w:r w:rsidR="00D2151D" w:rsidRPr="00866D19">
        <w:rPr>
          <w:rFonts w:eastAsia="Times New Roman" w:cstheme="minorHAnsi"/>
          <w:color w:val="222222"/>
          <w:sz w:val="24"/>
          <w:szCs w:val="24"/>
        </w:rPr>
        <w:t>small framed</w:t>
      </w:r>
      <w:r w:rsidRPr="00866D19">
        <w:rPr>
          <w:rFonts w:eastAsia="Times New Roman" w:cstheme="minorHAnsi"/>
          <w:color w:val="222222"/>
          <w:sz w:val="24"/>
          <w:szCs w:val="24"/>
        </w:rPr>
        <w:t xml:space="preserve"> </w:t>
      </w:r>
      <w:r w:rsidR="00C517A5" w:rsidRPr="00866D19">
        <w:rPr>
          <w:rFonts w:eastAsia="Times New Roman" w:cstheme="minorHAnsi"/>
          <w:color w:val="222222"/>
          <w:sz w:val="24"/>
          <w:szCs w:val="24"/>
        </w:rPr>
        <w:t>woman</w:t>
      </w:r>
      <w:r w:rsidRPr="00866D19">
        <w:rPr>
          <w:rFonts w:eastAsia="Times New Roman" w:cstheme="minorHAnsi"/>
          <w:color w:val="222222"/>
          <w:sz w:val="24"/>
          <w:szCs w:val="24"/>
        </w:rPr>
        <w:t xml:space="preserve"> who grew up near Coney Island with her family before becoming a pediatric nurse, meeting and marrying her husband and moving to Birmingham</w:t>
      </w:r>
      <w:r w:rsidR="00153E71" w:rsidRPr="00866D19">
        <w:rPr>
          <w:rFonts w:eastAsia="Times New Roman" w:cstheme="minorHAnsi"/>
          <w:color w:val="222222"/>
          <w:sz w:val="24"/>
          <w:szCs w:val="24"/>
        </w:rPr>
        <w:t>, AL</w:t>
      </w:r>
      <w:r w:rsidRPr="00866D19">
        <w:rPr>
          <w:rFonts w:eastAsia="Times New Roman" w:cstheme="minorHAnsi"/>
          <w:color w:val="222222"/>
          <w:sz w:val="24"/>
          <w:szCs w:val="24"/>
        </w:rPr>
        <w:t xml:space="preserve">. She </w:t>
      </w:r>
      <w:r w:rsidR="00243711" w:rsidRPr="00866D19">
        <w:rPr>
          <w:rFonts w:eastAsia="Times New Roman" w:cstheme="minorHAnsi"/>
          <w:color w:val="222222"/>
          <w:sz w:val="24"/>
          <w:szCs w:val="24"/>
        </w:rPr>
        <w:t>was</w:t>
      </w:r>
      <w:r w:rsidRPr="00866D19">
        <w:rPr>
          <w:rFonts w:eastAsia="Times New Roman" w:cstheme="minorHAnsi"/>
          <w:color w:val="222222"/>
          <w:sz w:val="24"/>
          <w:szCs w:val="24"/>
        </w:rPr>
        <w:t xml:space="preserve"> a</w:t>
      </w:r>
      <w:r w:rsidR="00243711" w:rsidRPr="00866D19">
        <w:rPr>
          <w:rFonts w:eastAsia="Times New Roman" w:cstheme="minorHAnsi"/>
          <w:color w:val="222222"/>
          <w:sz w:val="24"/>
          <w:szCs w:val="24"/>
        </w:rPr>
        <w:t xml:space="preserve"> </w:t>
      </w:r>
      <w:r w:rsidRPr="00866D19">
        <w:rPr>
          <w:rFonts w:eastAsia="Times New Roman" w:cstheme="minorHAnsi"/>
          <w:color w:val="222222"/>
          <w:sz w:val="24"/>
          <w:szCs w:val="24"/>
        </w:rPr>
        <w:t xml:space="preserve">devoted wife and mother of 3 sons while volunteering at Children’s Hospital and other </w:t>
      </w:r>
      <w:r w:rsidR="00171900" w:rsidRPr="00866D19">
        <w:rPr>
          <w:rFonts w:eastAsia="Times New Roman" w:cstheme="minorHAnsi"/>
          <w:color w:val="222222"/>
          <w:sz w:val="24"/>
          <w:szCs w:val="24"/>
        </w:rPr>
        <w:t xml:space="preserve">area </w:t>
      </w:r>
      <w:r w:rsidRPr="00866D19">
        <w:rPr>
          <w:rFonts w:eastAsia="Times New Roman" w:cstheme="minorHAnsi"/>
          <w:color w:val="222222"/>
          <w:sz w:val="24"/>
          <w:szCs w:val="24"/>
        </w:rPr>
        <w:t xml:space="preserve">hospitals. She later had the privilege of becoming “Bubie” to 6 grandchildren, </w:t>
      </w:r>
      <w:r w:rsidR="004928B4" w:rsidRPr="00866D19">
        <w:rPr>
          <w:rFonts w:eastAsia="Times New Roman" w:cstheme="minorHAnsi"/>
          <w:color w:val="222222"/>
          <w:sz w:val="24"/>
          <w:szCs w:val="24"/>
        </w:rPr>
        <w:t>however,</w:t>
      </w:r>
      <w:r w:rsidRPr="00866D19">
        <w:rPr>
          <w:rFonts w:eastAsia="Times New Roman" w:cstheme="minorHAnsi"/>
          <w:color w:val="222222"/>
          <w:sz w:val="24"/>
          <w:szCs w:val="24"/>
        </w:rPr>
        <w:t xml:space="preserve"> all of her grandchildren lived out of state. </w:t>
      </w:r>
      <w:r w:rsidR="00AC2B05" w:rsidRPr="00866D19">
        <w:rPr>
          <w:rFonts w:eastAsia="Times New Roman" w:cstheme="minorHAnsi"/>
          <w:color w:val="222222"/>
          <w:sz w:val="24"/>
          <w:szCs w:val="24"/>
        </w:rPr>
        <w:t>Mrs. X</w:t>
      </w:r>
      <w:r w:rsidRPr="00866D19">
        <w:rPr>
          <w:rFonts w:eastAsia="Times New Roman" w:cstheme="minorHAnsi"/>
          <w:color w:val="222222"/>
          <w:sz w:val="24"/>
          <w:szCs w:val="24"/>
        </w:rPr>
        <w:t xml:space="preserve"> and her husband visited as often as possible and were </w:t>
      </w:r>
      <w:r w:rsidR="00777FE5" w:rsidRPr="00866D19">
        <w:rPr>
          <w:rFonts w:eastAsia="Times New Roman" w:cstheme="minorHAnsi"/>
          <w:color w:val="222222"/>
          <w:sz w:val="24"/>
          <w:szCs w:val="24"/>
        </w:rPr>
        <w:t xml:space="preserve">a vital </w:t>
      </w:r>
      <w:r w:rsidRPr="00866D19">
        <w:rPr>
          <w:rFonts w:eastAsia="Times New Roman" w:cstheme="minorHAnsi"/>
          <w:color w:val="222222"/>
          <w:sz w:val="24"/>
          <w:szCs w:val="24"/>
        </w:rPr>
        <w:t xml:space="preserve">part of first baths, first foods, and first steps. </w:t>
      </w:r>
      <w:r w:rsidR="00777FE5" w:rsidRPr="00866D19">
        <w:rPr>
          <w:rFonts w:eastAsia="Times New Roman" w:cstheme="minorHAnsi"/>
          <w:color w:val="222222"/>
          <w:sz w:val="24"/>
          <w:szCs w:val="24"/>
        </w:rPr>
        <w:t>Mrs. X</w:t>
      </w:r>
      <w:r w:rsidRPr="00866D19">
        <w:rPr>
          <w:rFonts w:eastAsia="Times New Roman" w:cstheme="minorHAnsi"/>
          <w:color w:val="222222"/>
          <w:sz w:val="24"/>
          <w:szCs w:val="24"/>
        </w:rPr>
        <w:t xml:space="preserve"> gently guided </w:t>
      </w:r>
      <w:r w:rsidR="00755EE2" w:rsidRPr="00866D19">
        <w:rPr>
          <w:rFonts w:eastAsia="Times New Roman" w:cstheme="minorHAnsi"/>
          <w:color w:val="222222"/>
          <w:sz w:val="24"/>
          <w:szCs w:val="24"/>
        </w:rPr>
        <w:t>one son</w:t>
      </w:r>
      <w:r w:rsidRPr="00866D19">
        <w:rPr>
          <w:rFonts w:eastAsia="Times New Roman" w:cstheme="minorHAnsi"/>
          <w:color w:val="222222"/>
          <w:sz w:val="24"/>
          <w:szCs w:val="24"/>
        </w:rPr>
        <w:t xml:space="preserve"> and daughter-in-law as they navigated health issues of their first bo</w:t>
      </w:r>
      <w:r w:rsidR="00777FE5" w:rsidRPr="00866D19">
        <w:rPr>
          <w:rFonts w:eastAsia="Times New Roman" w:cstheme="minorHAnsi"/>
          <w:color w:val="222222"/>
          <w:sz w:val="24"/>
          <w:szCs w:val="24"/>
        </w:rPr>
        <w:t xml:space="preserve">rn, as she </w:t>
      </w:r>
      <w:r w:rsidRPr="00866D19">
        <w:rPr>
          <w:rFonts w:eastAsia="Times New Roman" w:cstheme="minorHAnsi"/>
          <w:color w:val="222222"/>
          <w:sz w:val="24"/>
          <w:szCs w:val="24"/>
        </w:rPr>
        <w:t>used her knowledge of her nursing days and her experience raising her own children</w:t>
      </w:r>
      <w:r w:rsidR="00777FE5" w:rsidRPr="00866D19">
        <w:rPr>
          <w:rFonts w:eastAsia="Times New Roman" w:cstheme="minorHAnsi"/>
          <w:color w:val="222222"/>
          <w:sz w:val="24"/>
          <w:szCs w:val="24"/>
        </w:rPr>
        <w:t>.  Providing helpful inf</w:t>
      </w:r>
      <w:r w:rsidRPr="00866D19">
        <w:rPr>
          <w:rFonts w:eastAsia="Times New Roman" w:cstheme="minorHAnsi"/>
          <w:color w:val="222222"/>
          <w:sz w:val="24"/>
          <w:szCs w:val="24"/>
        </w:rPr>
        <w:t xml:space="preserve">ormation and reassurance that </w:t>
      </w:r>
      <w:r w:rsidR="00777FE5" w:rsidRPr="00866D19">
        <w:rPr>
          <w:rFonts w:eastAsia="Times New Roman" w:cstheme="minorHAnsi"/>
          <w:color w:val="222222"/>
          <w:sz w:val="24"/>
          <w:szCs w:val="24"/>
        </w:rPr>
        <w:t>guided</w:t>
      </w:r>
      <w:r w:rsidRPr="00866D19">
        <w:rPr>
          <w:rFonts w:eastAsia="Times New Roman" w:cstheme="minorHAnsi"/>
          <w:color w:val="222222"/>
          <w:sz w:val="24"/>
          <w:szCs w:val="24"/>
        </w:rPr>
        <w:t xml:space="preserve"> them </w:t>
      </w:r>
      <w:r w:rsidR="00273680" w:rsidRPr="00866D19">
        <w:rPr>
          <w:rFonts w:eastAsia="Times New Roman" w:cstheme="minorHAnsi"/>
          <w:color w:val="222222"/>
          <w:sz w:val="24"/>
          <w:szCs w:val="24"/>
        </w:rPr>
        <w:t>the new parents during</w:t>
      </w:r>
      <w:r w:rsidRPr="00866D19">
        <w:rPr>
          <w:rFonts w:eastAsia="Times New Roman" w:cstheme="minorHAnsi"/>
          <w:color w:val="222222"/>
          <w:sz w:val="24"/>
          <w:szCs w:val="24"/>
        </w:rPr>
        <w:t xml:space="preserve"> this very difficult time.</w:t>
      </w:r>
      <w:r w:rsidR="0019266B" w:rsidRPr="00866D19">
        <w:rPr>
          <w:rFonts w:eastAsia="Times New Roman" w:cstheme="minorHAnsi"/>
          <w:color w:val="222222"/>
          <w:sz w:val="24"/>
          <w:szCs w:val="24"/>
        </w:rPr>
        <w:t xml:space="preserve">  </w:t>
      </w:r>
    </w:p>
    <w:p w14:paraId="74C6F1D8" w14:textId="77777777" w:rsidR="002A38E8" w:rsidRPr="00866D19" w:rsidRDefault="002A38E8" w:rsidP="002A38E8">
      <w:pPr>
        <w:shd w:val="clear" w:color="auto" w:fill="FFFFFF"/>
        <w:spacing w:after="0" w:line="240" w:lineRule="auto"/>
        <w:rPr>
          <w:rFonts w:eastAsia="Times New Roman" w:cstheme="minorHAnsi"/>
          <w:color w:val="222222"/>
          <w:sz w:val="24"/>
          <w:szCs w:val="24"/>
        </w:rPr>
      </w:pPr>
      <w:r w:rsidRPr="00866D19">
        <w:rPr>
          <w:rFonts w:eastAsia="Times New Roman" w:cstheme="minorHAnsi"/>
          <w:color w:val="222222"/>
          <w:sz w:val="24"/>
          <w:szCs w:val="24"/>
        </w:rPr>
        <w:t> </w:t>
      </w:r>
    </w:p>
    <w:p w14:paraId="0F38E4EE" w14:textId="12383A08" w:rsidR="002A38E8" w:rsidRPr="00866D19" w:rsidRDefault="002A38E8" w:rsidP="002A38E8">
      <w:pPr>
        <w:shd w:val="clear" w:color="auto" w:fill="FFFFFF"/>
        <w:spacing w:after="0" w:line="240" w:lineRule="auto"/>
        <w:rPr>
          <w:rFonts w:eastAsia="Times New Roman" w:cstheme="minorHAnsi"/>
          <w:color w:val="222222"/>
          <w:sz w:val="24"/>
          <w:szCs w:val="24"/>
        </w:rPr>
      </w:pPr>
      <w:r w:rsidRPr="00866D19">
        <w:rPr>
          <w:rFonts w:eastAsia="Times New Roman" w:cstheme="minorHAnsi"/>
          <w:color w:val="222222"/>
          <w:sz w:val="24"/>
          <w:szCs w:val="24"/>
        </w:rPr>
        <w:t xml:space="preserve">As </w:t>
      </w:r>
      <w:r w:rsidR="0019266B" w:rsidRPr="00866D19">
        <w:rPr>
          <w:rFonts w:eastAsia="Times New Roman" w:cstheme="minorHAnsi"/>
          <w:color w:val="222222"/>
          <w:sz w:val="24"/>
          <w:szCs w:val="24"/>
        </w:rPr>
        <w:t>Mrs. X’s</w:t>
      </w:r>
      <w:r w:rsidRPr="00866D19">
        <w:rPr>
          <w:rFonts w:eastAsia="Times New Roman" w:cstheme="minorHAnsi"/>
          <w:color w:val="222222"/>
          <w:sz w:val="24"/>
          <w:szCs w:val="24"/>
        </w:rPr>
        <w:t xml:space="preserve"> dementia progressed over the </w:t>
      </w:r>
      <w:r w:rsidR="0019266B" w:rsidRPr="00866D19">
        <w:rPr>
          <w:rFonts w:eastAsia="Times New Roman" w:cstheme="minorHAnsi"/>
          <w:color w:val="222222"/>
          <w:sz w:val="24"/>
          <w:szCs w:val="24"/>
        </w:rPr>
        <w:t>next</w:t>
      </w:r>
      <w:r w:rsidRPr="00866D19">
        <w:rPr>
          <w:rFonts w:eastAsia="Times New Roman" w:cstheme="minorHAnsi"/>
          <w:color w:val="222222"/>
          <w:sz w:val="24"/>
          <w:szCs w:val="24"/>
        </w:rPr>
        <w:t xml:space="preserve"> few years, the two pieces of </w:t>
      </w:r>
      <w:r w:rsidR="0019266B" w:rsidRPr="00866D19">
        <w:rPr>
          <w:rFonts w:eastAsia="Times New Roman" w:cstheme="minorHAnsi"/>
          <w:color w:val="222222"/>
          <w:sz w:val="24"/>
          <w:szCs w:val="24"/>
        </w:rPr>
        <w:t xml:space="preserve">her </w:t>
      </w:r>
      <w:r w:rsidRPr="00866D19">
        <w:rPr>
          <w:rFonts w:eastAsia="Times New Roman" w:cstheme="minorHAnsi"/>
          <w:color w:val="222222"/>
          <w:sz w:val="24"/>
          <w:szCs w:val="24"/>
        </w:rPr>
        <w:t>past that she ha</w:t>
      </w:r>
      <w:r w:rsidR="0019266B" w:rsidRPr="00866D19">
        <w:rPr>
          <w:rFonts w:eastAsia="Times New Roman" w:cstheme="minorHAnsi"/>
          <w:color w:val="222222"/>
          <w:sz w:val="24"/>
          <w:szCs w:val="24"/>
        </w:rPr>
        <w:t>d</w:t>
      </w:r>
      <w:r w:rsidRPr="00866D19">
        <w:rPr>
          <w:rFonts w:eastAsia="Times New Roman" w:cstheme="minorHAnsi"/>
          <w:color w:val="222222"/>
          <w:sz w:val="24"/>
          <w:szCs w:val="24"/>
        </w:rPr>
        <w:t xml:space="preserve"> cherished the most but </w:t>
      </w:r>
      <w:r w:rsidR="005F5009" w:rsidRPr="00866D19">
        <w:rPr>
          <w:rFonts w:eastAsia="Times New Roman" w:cstheme="minorHAnsi"/>
          <w:color w:val="222222"/>
          <w:sz w:val="24"/>
          <w:szCs w:val="24"/>
        </w:rPr>
        <w:t>were</w:t>
      </w:r>
      <w:r w:rsidRPr="00866D19">
        <w:rPr>
          <w:rFonts w:eastAsia="Times New Roman" w:cstheme="minorHAnsi"/>
          <w:color w:val="222222"/>
          <w:sz w:val="24"/>
          <w:szCs w:val="24"/>
        </w:rPr>
        <w:t xml:space="preserve"> fading</w:t>
      </w:r>
      <w:r w:rsidR="0019266B" w:rsidRPr="00866D19">
        <w:rPr>
          <w:rFonts w:eastAsia="Times New Roman" w:cstheme="minorHAnsi"/>
          <w:color w:val="222222"/>
          <w:sz w:val="24"/>
          <w:szCs w:val="24"/>
        </w:rPr>
        <w:t>,</w:t>
      </w:r>
      <w:r w:rsidRPr="00866D19">
        <w:rPr>
          <w:rFonts w:eastAsia="Times New Roman" w:cstheme="minorHAnsi"/>
          <w:color w:val="222222"/>
          <w:sz w:val="24"/>
          <w:szCs w:val="24"/>
        </w:rPr>
        <w:t xml:space="preserve"> </w:t>
      </w:r>
      <w:r w:rsidR="005F5009" w:rsidRPr="00866D19">
        <w:rPr>
          <w:rFonts w:eastAsia="Times New Roman" w:cstheme="minorHAnsi"/>
          <w:color w:val="222222"/>
          <w:sz w:val="24"/>
          <w:szCs w:val="24"/>
        </w:rPr>
        <w:t>were</w:t>
      </w:r>
      <w:r w:rsidRPr="00866D19">
        <w:rPr>
          <w:rFonts w:eastAsia="Times New Roman" w:cstheme="minorHAnsi"/>
          <w:color w:val="222222"/>
          <w:sz w:val="24"/>
          <w:szCs w:val="24"/>
        </w:rPr>
        <w:t xml:space="preserve"> her grandchildren and growing up near Coney Island. </w:t>
      </w:r>
      <w:r w:rsidR="009C2D67" w:rsidRPr="00866D19">
        <w:rPr>
          <w:rFonts w:eastAsia="Times New Roman" w:cstheme="minorHAnsi"/>
          <w:color w:val="222222"/>
          <w:sz w:val="24"/>
          <w:szCs w:val="24"/>
        </w:rPr>
        <w:t xml:space="preserve">The </w:t>
      </w:r>
      <w:r w:rsidR="00232536" w:rsidRPr="00866D19">
        <w:rPr>
          <w:rFonts w:eastAsia="Times New Roman" w:cstheme="minorHAnsi"/>
          <w:color w:val="222222"/>
          <w:sz w:val="24"/>
          <w:szCs w:val="24"/>
        </w:rPr>
        <w:t>Thoughtful Engagement</w:t>
      </w:r>
      <w:r w:rsidR="00232536" w:rsidRPr="00866D19">
        <w:rPr>
          <w:rFonts w:ascii="Arial" w:hAnsi="Arial" w:cs="Arial"/>
          <w:sz w:val="24"/>
          <w:szCs w:val="24"/>
        </w:rPr>
        <w:t>®</w:t>
      </w:r>
      <w:r w:rsidR="00232536" w:rsidRPr="00866D19">
        <w:rPr>
          <w:rFonts w:ascii="Arial" w:hAnsi="Arial" w:cs="Arial"/>
          <w:color w:val="222222"/>
          <w:sz w:val="24"/>
          <w:szCs w:val="24"/>
          <w:shd w:val="clear" w:color="auto" w:fill="FFFFFF"/>
        </w:rPr>
        <w:t xml:space="preserve"> </w:t>
      </w:r>
      <w:r w:rsidR="00232536" w:rsidRPr="00866D19">
        <w:rPr>
          <w:rFonts w:eastAsia="Times New Roman" w:cstheme="minorHAnsi"/>
          <w:color w:val="222222"/>
          <w:sz w:val="24"/>
          <w:szCs w:val="24"/>
        </w:rPr>
        <w:t xml:space="preserve">Specialist </w:t>
      </w:r>
      <w:r w:rsidRPr="00866D19">
        <w:rPr>
          <w:rFonts w:eastAsia="Times New Roman" w:cstheme="minorHAnsi"/>
          <w:color w:val="222222"/>
          <w:sz w:val="24"/>
          <w:szCs w:val="24"/>
        </w:rPr>
        <w:t>helped keep th</w:t>
      </w:r>
      <w:r w:rsidR="009C2D67" w:rsidRPr="00866D19">
        <w:rPr>
          <w:rFonts w:eastAsia="Times New Roman" w:cstheme="minorHAnsi"/>
          <w:color w:val="222222"/>
          <w:sz w:val="24"/>
          <w:szCs w:val="24"/>
        </w:rPr>
        <w:t>ese two very important aspects</w:t>
      </w:r>
      <w:r w:rsidRPr="00866D19">
        <w:rPr>
          <w:rFonts w:eastAsia="Times New Roman" w:cstheme="minorHAnsi"/>
          <w:color w:val="222222"/>
          <w:sz w:val="24"/>
          <w:szCs w:val="24"/>
        </w:rPr>
        <w:t xml:space="preserve"> from slipping away</w:t>
      </w:r>
      <w:r w:rsidR="009C2D67" w:rsidRPr="00866D19">
        <w:rPr>
          <w:rFonts w:eastAsia="Times New Roman" w:cstheme="minorHAnsi"/>
          <w:color w:val="222222"/>
          <w:sz w:val="24"/>
          <w:szCs w:val="24"/>
        </w:rPr>
        <w:t xml:space="preserve"> </w:t>
      </w:r>
      <w:r w:rsidR="00A216D2" w:rsidRPr="00866D19">
        <w:rPr>
          <w:rFonts w:eastAsia="Times New Roman" w:cstheme="minorHAnsi"/>
          <w:color w:val="222222"/>
          <w:sz w:val="24"/>
          <w:szCs w:val="24"/>
        </w:rPr>
        <w:t xml:space="preserve">entirely. </w:t>
      </w:r>
      <w:r w:rsidRPr="00866D19">
        <w:rPr>
          <w:rFonts w:eastAsia="Times New Roman" w:cstheme="minorHAnsi"/>
          <w:color w:val="222222"/>
          <w:sz w:val="24"/>
          <w:szCs w:val="24"/>
        </w:rPr>
        <w:t>Payto</w:t>
      </w:r>
      <w:r w:rsidR="00B36BFB" w:rsidRPr="00866D19">
        <w:rPr>
          <w:rFonts w:eastAsia="Times New Roman" w:cstheme="minorHAnsi"/>
          <w:color w:val="222222"/>
          <w:sz w:val="24"/>
          <w:szCs w:val="24"/>
        </w:rPr>
        <w:t xml:space="preserve">n, the </w:t>
      </w:r>
      <w:r w:rsidR="00232536" w:rsidRPr="00866D19">
        <w:rPr>
          <w:rFonts w:eastAsia="Times New Roman" w:cstheme="minorHAnsi"/>
          <w:color w:val="222222"/>
          <w:sz w:val="24"/>
          <w:szCs w:val="24"/>
        </w:rPr>
        <w:t>Thoughtful Engagement</w:t>
      </w:r>
      <w:r w:rsidR="00232536" w:rsidRPr="00866D19">
        <w:rPr>
          <w:rFonts w:ascii="Arial" w:hAnsi="Arial" w:cs="Arial"/>
          <w:sz w:val="24"/>
          <w:szCs w:val="24"/>
        </w:rPr>
        <w:t>®</w:t>
      </w:r>
      <w:r w:rsidR="00232536" w:rsidRPr="00866D19">
        <w:rPr>
          <w:rFonts w:ascii="Arial" w:hAnsi="Arial" w:cs="Arial"/>
          <w:color w:val="222222"/>
          <w:sz w:val="24"/>
          <w:szCs w:val="24"/>
          <w:shd w:val="clear" w:color="auto" w:fill="FFFFFF"/>
        </w:rPr>
        <w:t xml:space="preserve"> </w:t>
      </w:r>
      <w:r w:rsidR="00232536" w:rsidRPr="00866D19">
        <w:rPr>
          <w:rFonts w:eastAsia="Times New Roman" w:cstheme="minorHAnsi"/>
          <w:color w:val="222222"/>
          <w:sz w:val="24"/>
          <w:szCs w:val="24"/>
        </w:rPr>
        <w:t>Specialist</w:t>
      </w:r>
      <w:r w:rsidR="00B36BFB" w:rsidRPr="00866D19">
        <w:rPr>
          <w:rFonts w:eastAsia="Times New Roman" w:cstheme="minorHAnsi"/>
          <w:color w:val="222222"/>
          <w:sz w:val="24"/>
          <w:szCs w:val="24"/>
        </w:rPr>
        <w:t>,</w:t>
      </w:r>
      <w:r w:rsidRPr="00866D19">
        <w:rPr>
          <w:rFonts w:eastAsia="Times New Roman" w:cstheme="minorHAnsi"/>
          <w:color w:val="222222"/>
          <w:sz w:val="24"/>
          <w:szCs w:val="24"/>
        </w:rPr>
        <w:t xml:space="preserve"> spent many hours going through pictures of grandbabies and talking about Coney Island. She brought her laptop and showed her pictures of Coney Island from the time when </w:t>
      </w:r>
      <w:r w:rsidR="00B36BFB" w:rsidRPr="00866D19">
        <w:rPr>
          <w:rFonts w:eastAsia="Times New Roman" w:cstheme="minorHAnsi"/>
          <w:color w:val="222222"/>
          <w:sz w:val="24"/>
          <w:szCs w:val="24"/>
        </w:rPr>
        <w:t>Mrs. X</w:t>
      </w:r>
      <w:r w:rsidRPr="00866D19">
        <w:rPr>
          <w:rFonts w:eastAsia="Times New Roman" w:cstheme="minorHAnsi"/>
          <w:color w:val="222222"/>
          <w:sz w:val="24"/>
          <w:szCs w:val="24"/>
        </w:rPr>
        <w:t xml:space="preserve"> </w:t>
      </w:r>
      <w:r w:rsidR="00B36BFB" w:rsidRPr="00866D19">
        <w:rPr>
          <w:rFonts w:eastAsia="Times New Roman" w:cstheme="minorHAnsi"/>
          <w:color w:val="222222"/>
          <w:sz w:val="24"/>
          <w:szCs w:val="24"/>
        </w:rPr>
        <w:t>lived there as a young lady</w:t>
      </w:r>
      <w:r w:rsidRPr="00866D19">
        <w:rPr>
          <w:rFonts w:eastAsia="Times New Roman" w:cstheme="minorHAnsi"/>
          <w:color w:val="222222"/>
          <w:sz w:val="24"/>
          <w:szCs w:val="24"/>
        </w:rPr>
        <w:t xml:space="preserve">. </w:t>
      </w:r>
      <w:r w:rsidR="00B36BFB" w:rsidRPr="00866D19">
        <w:rPr>
          <w:rFonts w:eastAsia="Times New Roman" w:cstheme="minorHAnsi"/>
          <w:color w:val="222222"/>
          <w:sz w:val="24"/>
          <w:szCs w:val="24"/>
        </w:rPr>
        <w:t xml:space="preserve">Payton </w:t>
      </w:r>
      <w:r w:rsidRPr="00866D19">
        <w:rPr>
          <w:rFonts w:eastAsia="Times New Roman" w:cstheme="minorHAnsi"/>
          <w:color w:val="222222"/>
          <w:sz w:val="24"/>
          <w:szCs w:val="24"/>
        </w:rPr>
        <w:t xml:space="preserve">showed pictures of the roller coaster, dance hall, going to the beach or the movies, and how much things cost at that time. </w:t>
      </w:r>
      <w:r w:rsidR="00232536" w:rsidRPr="00866D19">
        <w:rPr>
          <w:rFonts w:eastAsia="Times New Roman" w:cstheme="minorHAnsi"/>
          <w:color w:val="222222"/>
          <w:sz w:val="24"/>
          <w:szCs w:val="24"/>
        </w:rPr>
        <w:t>Payton who is</w:t>
      </w:r>
      <w:r w:rsidRPr="00866D19">
        <w:rPr>
          <w:rFonts w:eastAsia="Times New Roman" w:cstheme="minorHAnsi"/>
          <w:color w:val="222222"/>
          <w:sz w:val="24"/>
          <w:szCs w:val="24"/>
        </w:rPr>
        <w:t xml:space="preserve"> </w:t>
      </w:r>
      <w:r w:rsidR="00232536" w:rsidRPr="00866D19">
        <w:rPr>
          <w:rFonts w:eastAsia="Times New Roman" w:cstheme="minorHAnsi"/>
          <w:color w:val="222222"/>
          <w:sz w:val="24"/>
          <w:szCs w:val="24"/>
        </w:rPr>
        <w:t>a Thoughtful Engagement</w:t>
      </w:r>
      <w:r w:rsidR="00232536" w:rsidRPr="00866D19">
        <w:rPr>
          <w:rFonts w:ascii="Arial" w:hAnsi="Arial" w:cs="Arial"/>
          <w:sz w:val="24"/>
          <w:szCs w:val="24"/>
        </w:rPr>
        <w:t>®</w:t>
      </w:r>
      <w:r w:rsidR="00232536" w:rsidRPr="00866D19">
        <w:rPr>
          <w:rFonts w:ascii="Arial" w:hAnsi="Arial" w:cs="Arial"/>
          <w:color w:val="222222"/>
          <w:sz w:val="24"/>
          <w:szCs w:val="24"/>
          <w:shd w:val="clear" w:color="auto" w:fill="FFFFFF"/>
        </w:rPr>
        <w:t xml:space="preserve"> </w:t>
      </w:r>
      <w:r w:rsidR="00232536" w:rsidRPr="00866D19">
        <w:rPr>
          <w:rFonts w:eastAsia="Times New Roman" w:cstheme="minorHAnsi"/>
          <w:color w:val="222222"/>
          <w:sz w:val="24"/>
          <w:szCs w:val="24"/>
        </w:rPr>
        <w:t xml:space="preserve">Specialist </w:t>
      </w:r>
      <w:r w:rsidRPr="00866D19">
        <w:rPr>
          <w:rFonts w:eastAsia="Times New Roman" w:cstheme="minorHAnsi"/>
          <w:color w:val="222222"/>
          <w:sz w:val="24"/>
          <w:szCs w:val="24"/>
        </w:rPr>
        <w:t xml:space="preserve">made </w:t>
      </w:r>
      <w:r w:rsidR="00B36BFB" w:rsidRPr="00866D19">
        <w:rPr>
          <w:rFonts w:eastAsia="Times New Roman" w:cstheme="minorHAnsi"/>
          <w:color w:val="222222"/>
          <w:sz w:val="24"/>
          <w:szCs w:val="24"/>
        </w:rPr>
        <w:t>Mrs. X</w:t>
      </w:r>
      <w:r w:rsidR="007B0975" w:rsidRPr="00866D19">
        <w:rPr>
          <w:rFonts w:eastAsia="Times New Roman" w:cstheme="minorHAnsi"/>
          <w:color w:val="222222"/>
          <w:sz w:val="24"/>
          <w:szCs w:val="24"/>
        </w:rPr>
        <w:t xml:space="preserve"> a grandb</w:t>
      </w:r>
      <w:r w:rsidRPr="00866D19">
        <w:rPr>
          <w:rFonts w:eastAsia="Times New Roman" w:cstheme="minorHAnsi"/>
          <w:color w:val="222222"/>
          <w:sz w:val="24"/>
          <w:szCs w:val="24"/>
        </w:rPr>
        <w:t xml:space="preserve">abies photobook with their names on the pages so </w:t>
      </w:r>
      <w:r w:rsidR="007B0975" w:rsidRPr="00866D19">
        <w:rPr>
          <w:rFonts w:eastAsia="Times New Roman" w:cstheme="minorHAnsi"/>
          <w:color w:val="222222"/>
          <w:sz w:val="24"/>
          <w:szCs w:val="24"/>
        </w:rPr>
        <w:t>that Mrs. X could</w:t>
      </w:r>
      <w:r w:rsidRPr="00866D19">
        <w:rPr>
          <w:rFonts w:eastAsia="Times New Roman" w:cstheme="minorHAnsi"/>
          <w:color w:val="222222"/>
          <w:sz w:val="24"/>
          <w:szCs w:val="24"/>
        </w:rPr>
        <w:t xml:space="preserve"> flip through and see her</w:t>
      </w:r>
      <w:r w:rsidR="007B0975" w:rsidRPr="00866D19">
        <w:rPr>
          <w:rFonts w:eastAsia="Times New Roman" w:cstheme="minorHAnsi"/>
          <w:color w:val="222222"/>
          <w:sz w:val="24"/>
          <w:szCs w:val="24"/>
        </w:rPr>
        <w:t xml:space="preserve"> precious grand</w:t>
      </w:r>
      <w:r w:rsidRPr="00866D19">
        <w:rPr>
          <w:rFonts w:eastAsia="Times New Roman" w:cstheme="minorHAnsi"/>
          <w:color w:val="222222"/>
          <w:sz w:val="24"/>
          <w:szCs w:val="24"/>
        </w:rPr>
        <w:t xml:space="preserve">babies and the </w:t>
      </w:r>
      <w:r w:rsidR="00B36BFB" w:rsidRPr="00866D19">
        <w:rPr>
          <w:rFonts w:eastAsia="Times New Roman" w:cstheme="minorHAnsi"/>
          <w:color w:val="222222"/>
          <w:sz w:val="24"/>
          <w:szCs w:val="24"/>
        </w:rPr>
        <w:t>reminisce on the t</w:t>
      </w:r>
      <w:r w:rsidRPr="00866D19">
        <w:rPr>
          <w:rFonts w:eastAsia="Times New Roman" w:cstheme="minorHAnsi"/>
          <w:color w:val="222222"/>
          <w:sz w:val="24"/>
          <w:szCs w:val="24"/>
        </w:rPr>
        <w:t xml:space="preserve">imes she spent with them when they were little. </w:t>
      </w:r>
      <w:r w:rsidR="00B36BFB" w:rsidRPr="00866D19">
        <w:rPr>
          <w:rFonts w:eastAsia="Times New Roman" w:cstheme="minorHAnsi"/>
          <w:color w:val="222222"/>
          <w:sz w:val="24"/>
          <w:szCs w:val="24"/>
        </w:rPr>
        <w:t>Mrs.</w:t>
      </w:r>
      <w:r w:rsidR="007B0975" w:rsidRPr="00866D19">
        <w:rPr>
          <w:rFonts w:eastAsia="Times New Roman" w:cstheme="minorHAnsi"/>
          <w:color w:val="222222"/>
          <w:sz w:val="24"/>
          <w:szCs w:val="24"/>
        </w:rPr>
        <w:t xml:space="preserve"> X</w:t>
      </w:r>
      <w:r w:rsidRPr="00866D19">
        <w:rPr>
          <w:rFonts w:eastAsia="Times New Roman" w:cstheme="minorHAnsi"/>
          <w:color w:val="222222"/>
          <w:sz w:val="24"/>
          <w:szCs w:val="24"/>
        </w:rPr>
        <w:t xml:space="preserve"> LOVES this book and keeps it on her coffee table so she can show anyone who comes to </w:t>
      </w:r>
      <w:r w:rsidR="00B36BFB" w:rsidRPr="00866D19">
        <w:rPr>
          <w:rFonts w:eastAsia="Times New Roman" w:cstheme="minorHAnsi"/>
          <w:color w:val="222222"/>
          <w:sz w:val="24"/>
          <w:szCs w:val="24"/>
        </w:rPr>
        <w:t xml:space="preserve">her </w:t>
      </w:r>
      <w:r w:rsidR="007B0975" w:rsidRPr="00866D19">
        <w:rPr>
          <w:rFonts w:eastAsia="Times New Roman" w:cstheme="minorHAnsi"/>
          <w:color w:val="222222"/>
          <w:sz w:val="24"/>
          <w:szCs w:val="24"/>
        </w:rPr>
        <w:t>room</w:t>
      </w:r>
      <w:r w:rsidR="00B36BFB" w:rsidRPr="00866D19">
        <w:rPr>
          <w:rFonts w:eastAsia="Times New Roman" w:cstheme="minorHAnsi"/>
          <w:color w:val="222222"/>
          <w:sz w:val="24"/>
          <w:szCs w:val="24"/>
        </w:rPr>
        <w:t xml:space="preserve"> about her grandchildren and her early life at Coney Island, NY</w:t>
      </w:r>
      <w:r w:rsidRPr="00866D19">
        <w:rPr>
          <w:rFonts w:eastAsia="Times New Roman" w:cstheme="minorHAnsi"/>
          <w:color w:val="222222"/>
          <w:sz w:val="24"/>
          <w:szCs w:val="24"/>
        </w:rPr>
        <w:t>.</w:t>
      </w:r>
    </w:p>
    <w:p w14:paraId="14B342E0" w14:textId="77777777" w:rsidR="002A38E8" w:rsidRPr="00866D19" w:rsidRDefault="002A38E8" w:rsidP="002A38E8">
      <w:pPr>
        <w:shd w:val="clear" w:color="auto" w:fill="FFFFFF"/>
        <w:spacing w:after="0" w:line="240" w:lineRule="auto"/>
        <w:rPr>
          <w:rFonts w:eastAsia="Times New Roman" w:cstheme="minorHAnsi"/>
          <w:color w:val="222222"/>
          <w:sz w:val="24"/>
          <w:szCs w:val="24"/>
        </w:rPr>
      </w:pPr>
      <w:r w:rsidRPr="00866D19">
        <w:rPr>
          <w:rFonts w:eastAsia="Times New Roman" w:cstheme="minorHAnsi"/>
          <w:color w:val="222222"/>
          <w:sz w:val="24"/>
          <w:szCs w:val="24"/>
        </w:rPr>
        <w:t> </w:t>
      </w:r>
    </w:p>
    <w:p w14:paraId="3C1938A2" w14:textId="77777777" w:rsidR="002A38E8" w:rsidRPr="00866D19" w:rsidRDefault="002A38E8" w:rsidP="002A38E8">
      <w:pPr>
        <w:shd w:val="clear" w:color="auto" w:fill="FFFFFF"/>
        <w:spacing w:after="0" w:line="240" w:lineRule="auto"/>
        <w:rPr>
          <w:rFonts w:eastAsia="Times New Roman" w:cstheme="minorHAnsi"/>
          <w:color w:val="222222"/>
          <w:sz w:val="24"/>
          <w:szCs w:val="24"/>
        </w:rPr>
      </w:pPr>
      <w:r w:rsidRPr="00866D19">
        <w:rPr>
          <w:rFonts w:eastAsia="Times New Roman" w:cstheme="minorHAnsi"/>
          <w:color w:val="222222"/>
          <w:sz w:val="24"/>
          <w:szCs w:val="24"/>
        </w:rPr>
        <w:t xml:space="preserve">Payton also found a time period history and pop culture book about Coney Island with many pictures, maps, and information </w:t>
      </w:r>
      <w:r w:rsidR="00AF0879" w:rsidRPr="00866D19">
        <w:rPr>
          <w:rFonts w:eastAsia="Times New Roman" w:cstheme="minorHAnsi"/>
          <w:color w:val="222222"/>
          <w:sz w:val="24"/>
          <w:szCs w:val="24"/>
        </w:rPr>
        <w:t>dating back to</w:t>
      </w:r>
      <w:r w:rsidRPr="00866D19">
        <w:rPr>
          <w:rFonts w:eastAsia="Times New Roman" w:cstheme="minorHAnsi"/>
          <w:color w:val="222222"/>
          <w:sz w:val="24"/>
          <w:szCs w:val="24"/>
        </w:rPr>
        <w:t xml:space="preserve"> </w:t>
      </w:r>
      <w:r w:rsidR="00AF0879" w:rsidRPr="00866D19">
        <w:rPr>
          <w:rFonts w:eastAsia="Times New Roman" w:cstheme="minorHAnsi"/>
          <w:color w:val="222222"/>
          <w:sz w:val="24"/>
          <w:szCs w:val="24"/>
        </w:rPr>
        <w:t>Mrs. X’s</w:t>
      </w:r>
      <w:r w:rsidRPr="00866D19">
        <w:rPr>
          <w:rFonts w:eastAsia="Times New Roman" w:cstheme="minorHAnsi"/>
          <w:color w:val="222222"/>
          <w:sz w:val="24"/>
          <w:szCs w:val="24"/>
        </w:rPr>
        <w:t xml:space="preserve"> time there. Even though </w:t>
      </w:r>
      <w:r w:rsidR="00AF0879" w:rsidRPr="00866D19">
        <w:rPr>
          <w:rFonts w:eastAsia="Times New Roman" w:cstheme="minorHAnsi"/>
          <w:color w:val="222222"/>
          <w:sz w:val="24"/>
          <w:szCs w:val="24"/>
        </w:rPr>
        <w:t>Mrs. X</w:t>
      </w:r>
      <w:r w:rsidR="005117D6" w:rsidRPr="00866D19">
        <w:rPr>
          <w:rFonts w:eastAsia="Times New Roman" w:cstheme="minorHAnsi"/>
          <w:color w:val="222222"/>
          <w:sz w:val="24"/>
          <w:szCs w:val="24"/>
        </w:rPr>
        <w:t>’s</w:t>
      </w:r>
      <w:r w:rsidRPr="00866D19">
        <w:rPr>
          <w:rFonts w:eastAsia="Times New Roman" w:cstheme="minorHAnsi"/>
          <w:color w:val="222222"/>
          <w:sz w:val="24"/>
          <w:szCs w:val="24"/>
        </w:rPr>
        <w:t xml:space="preserve"> memory prevents her from sometimes remembering who she is in pictures on the walls and </w:t>
      </w:r>
      <w:r w:rsidRPr="00866D19">
        <w:rPr>
          <w:rFonts w:eastAsia="Times New Roman" w:cstheme="minorHAnsi"/>
          <w:color w:val="222222"/>
          <w:sz w:val="24"/>
          <w:szCs w:val="24"/>
        </w:rPr>
        <w:lastRenderedPageBreak/>
        <w:t xml:space="preserve">videos she sees, she always remembers herself with the </w:t>
      </w:r>
      <w:r w:rsidR="00AF0879" w:rsidRPr="00866D19">
        <w:rPr>
          <w:rFonts w:eastAsia="Times New Roman" w:cstheme="minorHAnsi"/>
          <w:color w:val="222222"/>
          <w:sz w:val="24"/>
          <w:szCs w:val="24"/>
        </w:rPr>
        <w:t>grandchildren</w:t>
      </w:r>
      <w:r w:rsidRPr="00866D19">
        <w:rPr>
          <w:rFonts w:eastAsia="Times New Roman" w:cstheme="minorHAnsi"/>
          <w:color w:val="222222"/>
          <w:sz w:val="24"/>
          <w:szCs w:val="24"/>
        </w:rPr>
        <w:t xml:space="preserve"> and what she experienced growing up by Coney Island.</w:t>
      </w:r>
    </w:p>
    <w:p w14:paraId="2E9E6D9A" w14:textId="77777777" w:rsidR="002A38E8" w:rsidRPr="00866D19" w:rsidRDefault="002A38E8" w:rsidP="002A38E8">
      <w:pPr>
        <w:shd w:val="clear" w:color="auto" w:fill="FFFFFF"/>
        <w:spacing w:after="0" w:line="240" w:lineRule="auto"/>
        <w:rPr>
          <w:rFonts w:eastAsia="Times New Roman" w:cstheme="minorHAnsi"/>
          <w:color w:val="222222"/>
          <w:sz w:val="24"/>
          <w:szCs w:val="24"/>
        </w:rPr>
      </w:pPr>
      <w:r w:rsidRPr="00866D19">
        <w:rPr>
          <w:rFonts w:eastAsia="Times New Roman" w:cstheme="minorHAnsi"/>
          <w:color w:val="222222"/>
          <w:sz w:val="24"/>
          <w:szCs w:val="24"/>
        </w:rPr>
        <w:t> </w:t>
      </w:r>
    </w:p>
    <w:p w14:paraId="0EDF831E" w14:textId="5DD5EA26" w:rsidR="002A38E8" w:rsidRPr="00866D19" w:rsidRDefault="002A38E8" w:rsidP="002A38E8">
      <w:pPr>
        <w:shd w:val="clear" w:color="auto" w:fill="FFFFFF"/>
        <w:spacing w:after="0" w:line="240" w:lineRule="auto"/>
        <w:rPr>
          <w:rFonts w:eastAsia="Times New Roman" w:cstheme="minorHAnsi"/>
          <w:color w:val="222222"/>
          <w:sz w:val="24"/>
          <w:szCs w:val="24"/>
        </w:rPr>
      </w:pPr>
      <w:r w:rsidRPr="00866D19">
        <w:rPr>
          <w:rFonts w:eastAsia="Times New Roman" w:cstheme="minorHAnsi"/>
          <w:color w:val="222222"/>
          <w:sz w:val="24"/>
          <w:szCs w:val="24"/>
        </w:rPr>
        <w:t xml:space="preserve">These two books have calmed </w:t>
      </w:r>
      <w:r w:rsidR="00214F8F" w:rsidRPr="00866D19">
        <w:rPr>
          <w:rFonts w:eastAsia="Times New Roman" w:cstheme="minorHAnsi"/>
          <w:color w:val="222222"/>
          <w:sz w:val="24"/>
          <w:szCs w:val="24"/>
        </w:rPr>
        <w:t>Mrs. X</w:t>
      </w:r>
      <w:r w:rsidRPr="00866D19">
        <w:rPr>
          <w:rFonts w:eastAsia="Times New Roman" w:cstheme="minorHAnsi"/>
          <w:color w:val="222222"/>
          <w:sz w:val="24"/>
          <w:szCs w:val="24"/>
        </w:rPr>
        <w:t xml:space="preserve"> wh</w:t>
      </w:r>
      <w:r w:rsidR="00214F8F" w:rsidRPr="00866D19">
        <w:rPr>
          <w:rFonts w:eastAsia="Times New Roman" w:cstheme="minorHAnsi"/>
          <w:color w:val="222222"/>
          <w:sz w:val="24"/>
          <w:szCs w:val="24"/>
        </w:rPr>
        <w:t xml:space="preserve">en she </w:t>
      </w:r>
      <w:r w:rsidR="00812F5F" w:rsidRPr="00866D19">
        <w:rPr>
          <w:rFonts w:eastAsia="Times New Roman" w:cstheme="minorHAnsi"/>
          <w:color w:val="222222"/>
          <w:sz w:val="24"/>
          <w:szCs w:val="24"/>
        </w:rPr>
        <w:t>appears angry or frustrated.</w:t>
      </w:r>
      <w:r w:rsidR="00214F8F" w:rsidRPr="00866D19">
        <w:rPr>
          <w:rFonts w:eastAsia="Times New Roman" w:cstheme="minorHAnsi"/>
          <w:color w:val="222222"/>
          <w:sz w:val="24"/>
          <w:szCs w:val="24"/>
        </w:rPr>
        <w:t xml:space="preserve">  They </w:t>
      </w:r>
      <w:r w:rsidRPr="00866D19">
        <w:rPr>
          <w:rFonts w:eastAsia="Times New Roman" w:cstheme="minorHAnsi"/>
          <w:color w:val="222222"/>
          <w:sz w:val="24"/>
          <w:szCs w:val="24"/>
        </w:rPr>
        <w:t xml:space="preserve">have </w:t>
      </w:r>
      <w:r w:rsidR="00812F5F" w:rsidRPr="00866D19">
        <w:rPr>
          <w:rFonts w:eastAsia="Times New Roman" w:cstheme="minorHAnsi"/>
          <w:color w:val="222222"/>
          <w:sz w:val="24"/>
          <w:szCs w:val="24"/>
        </w:rPr>
        <w:t>provided</w:t>
      </w:r>
      <w:r w:rsidRPr="00866D19">
        <w:rPr>
          <w:rFonts w:eastAsia="Times New Roman" w:cstheme="minorHAnsi"/>
          <w:color w:val="222222"/>
          <w:sz w:val="24"/>
          <w:szCs w:val="24"/>
        </w:rPr>
        <w:t xml:space="preserve"> hours of joy</w:t>
      </w:r>
      <w:r w:rsidR="00812F5F" w:rsidRPr="00866D19">
        <w:rPr>
          <w:rFonts w:eastAsia="Times New Roman" w:cstheme="minorHAnsi"/>
          <w:color w:val="222222"/>
          <w:sz w:val="24"/>
          <w:szCs w:val="24"/>
        </w:rPr>
        <w:t>, as Mrs. X pours</w:t>
      </w:r>
      <w:r w:rsidRPr="00866D19">
        <w:rPr>
          <w:rFonts w:eastAsia="Times New Roman" w:cstheme="minorHAnsi"/>
          <w:color w:val="222222"/>
          <w:sz w:val="24"/>
          <w:szCs w:val="24"/>
        </w:rPr>
        <w:t xml:space="preserve"> over them with Payton</w:t>
      </w:r>
      <w:r w:rsidR="00232536" w:rsidRPr="00866D19">
        <w:rPr>
          <w:rFonts w:eastAsia="Times New Roman" w:cstheme="minorHAnsi"/>
          <w:color w:val="222222"/>
          <w:sz w:val="24"/>
          <w:szCs w:val="24"/>
        </w:rPr>
        <w:t>.</w:t>
      </w:r>
      <w:r w:rsidRPr="00866D19">
        <w:rPr>
          <w:rFonts w:eastAsia="Times New Roman" w:cstheme="minorHAnsi"/>
          <w:color w:val="222222"/>
          <w:sz w:val="24"/>
          <w:szCs w:val="24"/>
        </w:rPr>
        <w:t xml:space="preserve"> </w:t>
      </w:r>
      <w:r w:rsidR="00232536" w:rsidRPr="00866D19">
        <w:rPr>
          <w:rFonts w:eastAsia="Times New Roman" w:cstheme="minorHAnsi"/>
          <w:color w:val="222222"/>
          <w:sz w:val="24"/>
          <w:szCs w:val="24"/>
        </w:rPr>
        <w:t>They have also helped</w:t>
      </w:r>
      <w:r w:rsidRPr="00866D19">
        <w:rPr>
          <w:rFonts w:eastAsia="Times New Roman" w:cstheme="minorHAnsi"/>
          <w:color w:val="222222"/>
          <w:sz w:val="24"/>
          <w:szCs w:val="24"/>
        </w:rPr>
        <w:t xml:space="preserve"> new caregivers understand </w:t>
      </w:r>
      <w:r w:rsidR="00232536" w:rsidRPr="00866D19">
        <w:rPr>
          <w:rFonts w:eastAsia="Times New Roman" w:cstheme="minorHAnsi"/>
          <w:color w:val="222222"/>
          <w:sz w:val="24"/>
          <w:szCs w:val="24"/>
        </w:rPr>
        <w:t>what is</w:t>
      </w:r>
      <w:r w:rsidRPr="00866D19">
        <w:rPr>
          <w:rFonts w:eastAsia="Times New Roman" w:cstheme="minorHAnsi"/>
          <w:color w:val="222222"/>
          <w:sz w:val="24"/>
          <w:szCs w:val="24"/>
        </w:rPr>
        <w:t xml:space="preserve"> important to </w:t>
      </w:r>
      <w:r w:rsidR="00214F8F" w:rsidRPr="00866D19">
        <w:rPr>
          <w:rFonts w:eastAsia="Times New Roman" w:cstheme="minorHAnsi"/>
          <w:color w:val="222222"/>
          <w:sz w:val="24"/>
          <w:szCs w:val="24"/>
        </w:rPr>
        <w:t>Mrs. X</w:t>
      </w:r>
      <w:r w:rsidRPr="00866D19">
        <w:rPr>
          <w:rFonts w:eastAsia="Times New Roman" w:cstheme="minorHAnsi"/>
          <w:color w:val="222222"/>
          <w:sz w:val="24"/>
          <w:szCs w:val="24"/>
        </w:rPr>
        <w:t>.</w:t>
      </w:r>
    </w:p>
    <w:p w14:paraId="2FB5C508" w14:textId="77777777" w:rsidR="00C014E0" w:rsidRPr="00866D19" w:rsidRDefault="00C014E0" w:rsidP="002A38E8">
      <w:pPr>
        <w:shd w:val="clear" w:color="auto" w:fill="FFFFFF"/>
        <w:spacing w:after="0" w:line="240" w:lineRule="auto"/>
        <w:rPr>
          <w:rFonts w:eastAsia="Times New Roman" w:cstheme="minorHAnsi"/>
          <w:color w:val="222222"/>
          <w:sz w:val="24"/>
          <w:szCs w:val="24"/>
        </w:rPr>
      </w:pPr>
    </w:p>
    <w:p w14:paraId="6B54810C" w14:textId="3D8CD4EF" w:rsidR="002A38E8" w:rsidRPr="00866D19" w:rsidRDefault="002A38E8" w:rsidP="002A38E8">
      <w:pPr>
        <w:shd w:val="clear" w:color="auto" w:fill="FFFFFF"/>
        <w:spacing w:after="0" w:line="240" w:lineRule="auto"/>
        <w:rPr>
          <w:rFonts w:eastAsia="Times New Roman" w:cstheme="minorHAnsi"/>
          <w:color w:val="222222"/>
          <w:sz w:val="24"/>
          <w:szCs w:val="24"/>
        </w:rPr>
      </w:pPr>
      <w:r w:rsidRPr="00866D19">
        <w:rPr>
          <w:rFonts w:eastAsia="Times New Roman" w:cstheme="minorHAnsi"/>
          <w:color w:val="222222"/>
          <w:sz w:val="24"/>
          <w:szCs w:val="24"/>
        </w:rPr>
        <w:t xml:space="preserve">When </w:t>
      </w:r>
      <w:r w:rsidR="00C014E0" w:rsidRPr="00866D19">
        <w:rPr>
          <w:rFonts w:eastAsia="Times New Roman" w:cstheme="minorHAnsi"/>
          <w:color w:val="222222"/>
          <w:sz w:val="24"/>
          <w:szCs w:val="24"/>
        </w:rPr>
        <w:t>Mrs. X’s</w:t>
      </w:r>
      <w:r w:rsidRPr="00866D19">
        <w:rPr>
          <w:rFonts w:eastAsia="Times New Roman" w:cstheme="minorHAnsi"/>
          <w:color w:val="222222"/>
          <w:sz w:val="24"/>
          <w:szCs w:val="24"/>
        </w:rPr>
        <w:t xml:space="preserve"> son visited to help get her settled into a memory care, the first thing she did was show him the Coney Island book. She asked him with excitement, “</w:t>
      </w:r>
      <w:r w:rsidR="00C014E0" w:rsidRPr="00866D19">
        <w:rPr>
          <w:rFonts w:eastAsia="Times New Roman" w:cstheme="minorHAnsi"/>
          <w:color w:val="222222"/>
          <w:sz w:val="24"/>
          <w:szCs w:val="24"/>
        </w:rPr>
        <w:t>H</w:t>
      </w:r>
      <w:r w:rsidRPr="00866D19">
        <w:rPr>
          <w:rFonts w:eastAsia="Times New Roman" w:cstheme="minorHAnsi"/>
          <w:color w:val="222222"/>
          <w:sz w:val="24"/>
          <w:szCs w:val="24"/>
        </w:rPr>
        <w:t>ave you seen this yet? It’s all about me!” That soo</w:t>
      </w:r>
      <w:r w:rsidR="00C014E0" w:rsidRPr="00866D19">
        <w:rPr>
          <w:rFonts w:eastAsia="Times New Roman" w:cstheme="minorHAnsi"/>
          <w:color w:val="222222"/>
          <w:sz w:val="24"/>
          <w:szCs w:val="24"/>
        </w:rPr>
        <w:t>n followed with showing him the</w:t>
      </w:r>
      <w:r w:rsidRPr="00866D19">
        <w:rPr>
          <w:rFonts w:eastAsia="Times New Roman" w:cstheme="minorHAnsi"/>
          <w:color w:val="222222"/>
          <w:sz w:val="24"/>
          <w:szCs w:val="24"/>
        </w:rPr>
        <w:t xml:space="preserve"> book</w:t>
      </w:r>
      <w:r w:rsidR="00C014E0" w:rsidRPr="00866D19">
        <w:rPr>
          <w:rFonts w:eastAsia="Times New Roman" w:cstheme="minorHAnsi"/>
          <w:color w:val="222222"/>
          <w:sz w:val="24"/>
          <w:szCs w:val="24"/>
        </w:rPr>
        <w:t xml:space="preserve"> on her grandchildren</w:t>
      </w:r>
      <w:r w:rsidRPr="00866D19">
        <w:rPr>
          <w:rFonts w:eastAsia="Times New Roman" w:cstheme="minorHAnsi"/>
          <w:color w:val="222222"/>
          <w:sz w:val="24"/>
          <w:szCs w:val="24"/>
        </w:rPr>
        <w:t xml:space="preserve">. These two books went with </w:t>
      </w:r>
      <w:r w:rsidR="00C451E0" w:rsidRPr="00866D19">
        <w:rPr>
          <w:rFonts w:eastAsia="Times New Roman" w:cstheme="minorHAnsi"/>
          <w:color w:val="222222"/>
          <w:sz w:val="24"/>
          <w:szCs w:val="24"/>
        </w:rPr>
        <w:t>Mrs. X</w:t>
      </w:r>
      <w:r w:rsidRPr="00866D19">
        <w:rPr>
          <w:rFonts w:eastAsia="Times New Roman" w:cstheme="minorHAnsi"/>
          <w:color w:val="222222"/>
          <w:sz w:val="24"/>
          <w:szCs w:val="24"/>
        </w:rPr>
        <w:t xml:space="preserve"> to her new community. During this transition, the books kept her connected to who she is and what brings her joy. They have helped the staff learn who </w:t>
      </w:r>
      <w:r w:rsidR="00C451E0" w:rsidRPr="00866D19">
        <w:rPr>
          <w:rFonts w:eastAsia="Times New Roman" w:cstheme="minorHAnsi"/>
          <w:color w:val="222222"/>
          <w:sz w:val="24"/>
          <w:szCs w:val="24"/>
        </w:rPr>
        <w:t>Mrs. X</w:t>
      </w:r>
      <w:r w:rsidRPr="00866D19">
        <w:rPr>
          <w:rFonts w:eastAsia="Times New Roman" w:cstheme="minorHAnsi"/>
          <w:color w:val="222222"/>
          <w:sz w:val="24"/>
          <w:szCs w:val="24"/>
        </w:rPr>
        <w:t xml:space="preserve"> is and </w:t>
      </w:r>
      <w:r w:rsidR="0072565A" w:rsidRPr="00866D19">
        <w:rPr>
          <w:rFonts w:eastAsia="Times New Roman" w:cstheme="minorHAnsi"/>
          <w:color w:val="222222"/>
          <w:sz w:val="24"/>
          <w:szCs w:val="24"/>
        </w:rPr>
        <w:t xml:space="preserve">has </w:t>
      </w:r>
      <w:r w:rsidRPr="00866D19">
        <w:rPr>
          <w:rFonts w:eastAsia="Times New Roman" w:cstheme="minorHAnsi"/>
          <w:color w:val="222222"/>
          <w:sz w:val="24"/>
          <w:szCs w:val="24"/>
        </w:rPr>
        <w:t xml:space="preserve">given them tools to start conversation and build relationships. Some of the first pictures her family shared with </w:t>
      </w:r>
      <w:r w:rsidR="0072565A" w:rsidRPr="00866D19">
        <w:rPr>
          <w:rFonts w:eastAsia="Times New Roman" w:cstheme="minorHAnsi"/>
          <w:color w:val="222222"/>
          <w:sz w:val="24"/>
          <w:szCs w:val="24"/>
        </w:rPr>
        <w:t xml:space="preserve">the </w:t>
      </w:r>
      <w:r w:rsidR="00232536" w:rsidRPr="00866D19">
        <w:rPr>
          <w:rFonts w:eastAsia="Times New Roman" w:cstheme="minorHAnsi"/>
          <w:color w:val="222222"/>
          <w:sz w:val="24"/>
          <w:szCs w:val="24"/>
        </w:rPr>
        <w:t>Thoughtful Engagement</w:t>
      </w:r>
      <w:r w:rsidR="00232536" w:rsidRPr="00866D19">
        <w:rPr>
          <w:rFonts w:ascii="Arial" w:hAnsi="Arial" w:cs="Arial"/>
          <w:sz w:val="24"/>
          <w:szCs w:val="24"/>
        </w:rPr>
        <w:t>®</w:t>
      </w:r>
      <w:r w:rsidR="00232536" w:rsidRPr="00866D19">
        <w:rPr>
          <w:rFonts w:ascii="Arial" w:hAnsi="Arial" w:cs="Arial"/>
          <w:color w:val="222222"/>
          <w:sz w:val="24"/>
          <w:szCs w:val="24"/>
          <w:shd w:val="clear" w:color="auto" w:fill="FFFFFF"/>
        </w:rPr>
        <w:t xml:space="preserve"> </w:t>
      </w:r>
      <w:r w:rsidR="00232536" w:rsidRPr="00866D19">
        <w:rPr>
          <w:rFonts w:eastAsia="Times New Roman" w:cstheme="minorHAnsi"/>
          <w:color w:val="222222"/>
          <w:sz w:val="24"/>
          <w:szCs w:val="24"/>
        </w:rPr>
        <w:t>Specialist</w:t>
      </w:r>
      <w:r w:rsidR="0072565A" w:rsidRPr="00866D19">
        <w:rPr>
          <w:rFonts w:eastAsia="Times New Roman" w:cstheme="minorHAnsi"/>
          <w:color w:val="222222"/>
          <w:sz w:val="24"/>
          <w:szCs w:val="24"/>
        </w:rPr>
        <w:t xml:space="preserve">, </w:t>
      </w:r>
      <w:r w:rsidR="00151E95" w:rsidRPr="00866D19">
        <w:rPr>
          <w:rFonts w:eastAsia="Times New Roman" w:cstheme="minorHAnsi"/>
          <w:color w:val="222222"/>
          <w:sz w:val="24"/>
          <w:szCs w:val="24"/>
        </w:rPr>
        <w:t>after the move to memory care</w:t>
      </w:r>
      <w:r w:rsidR="0072565A" w:rsidRPr="00866D19">
        <w:rPr>
          <w:rFonts w:eastAsia="Times New Roman" w:cstheme="minorHAnsi"/>
          <w:color w:val="222222"/>
          <w:sz w:val="24"/>
          <w:szCs w:val="24"/>
        </w:rPr>
        <w:t>, were</w:t>
      </w:r>
      <w:r w:rsidRPr="00866D19">
        <w:rPr>
          <w:rFonts w:eastAsia="Times New Roman" w:cstheme="minorHAnsi"/>
          <w:color w:val="222222"/>
          <w:sz w:val="24"/>
          <w:szCs w:val="24"/>
        </w:rPr>
        <w:t xml:space="preserve"> of </w:t>
      </w:r>
      <w:r w:rsidR="00C451E0" w:rsidRPr="00866D19">
        <w:rPr>
          <w:rFonts w:eastAsia="Times New Roman" w:cstheme="minorHAnsi"/>
          <w:color w:val="222222"/>
          <w:sz w:val="24"/>
          <w:szCs w:val="24"/>
        </w:rPr>
        <w:t>Mrs. X</w:t>
      </w:r>
      <w:r w:rsidRPr="00866D19">
        <w:rPr>
          <w:rFonts w:eastAsia="Times New Roman" w:cstheme="minorHAnsi"/>
          <w:color w:val="222222"/>
          <w:sz w:val="24"/>
          <w:szCs w:val="24"/>
        </w:rPr>
        <w:t xml:space="preserve"> showing them her </w:t>
      </w:r>
      <w:r w:rsidR="00C451E0" w:rsidRPr="00866D19">
        <w:rPr>
          <w:rFonts w:eastAsia="Times New Roman" w:cstheme="minorHAnsi"/>
          <w:color w:val="222222"/>
          <w:sz w:val="24"/>
          <w:szCs w:val="24"/>
        </w:rPr>
        <w:t xml:space="preserve">grandchildren’s baby book in her new room at her new facility. </w:t>
      </w:r>
      <w:r w:rsidRPr="00866D19">
        <w:rPr>
          <w:rFonts w:eastAsia="Times New Roman" w:cstheme="minorHAnsi"/>
          <w:color w:val="222222"/>
          <w:sz w:val="24"/>
          <w:szCs w:val="24"/>
        </w:rPr>
        <w:t>  </w:t>
      </w:r>
    </w:p>
    <w:p w14:paraId="23E78B98" w14:textId="77777777" w:rsidR="002A38E8" w:rsidRPr="00866D19" w:rsidRDefault="002A38E8" w:rsidP="002A38E8">
      <w:pPr>
        <w:shd w:val="clear" w:color="auto" w:fill="FFFFFF"/>
        <w:spacing w:after="0" w:line="240" w:lineRule="auto"/>
        <w:rPr>
          <w:rFonts w:ascii="Arial" w:eastAsia="Times New Roman" w:hAnsi="Arial" w:cs="Arial"/>
          <w:color w:val="222222"/>
          <w:sz w:val="24"/>
          <w:szCs w:val="24"/>
        </w:rPr>
      </w:pPr>
      <w:r w:rsidRPr="00866D19">
        <w:rPr>
          <w:rFonts w:ascii="Arial" w:eastAsia="Times New Roman" w:hAnsi="Arial" w:cs="Arial"/>
          <w:color w:val="222222"/>
          <w:sz w:val="24"/>
          <w:szCs w:val="24"/>
        </w:rPr>
        <w:t> </w:t>
      </w:r>
    </w:p>
    <w:p w14:paraId="04E2FECB" w14:textId="77777777" w:rsidR="006E5BCB" w:rsidRPr="00866D19" w:rsidRDefault="0025119D" w:rsidP="006E5BCB">
      <w:pPr>
        <w:shd w:val="clear" w:color="auto" w:fill="FFFFFF"/>
        <w:spacing w:after="0" w:line="240" w:lineRule="auto"/>
        <w:jc w:val="center"/>
        <w:rPr>
          <w:rFonts w:ascii="Arial" w:eastAsia="Times New Roman" w:hAnsi="Arial" w:cs="Arial"/>
          <w:color w:val="222222"/>
          <w:sz w:val="24"/>
          <w:szCs w:val="24"/>
        </w:rPr>
      </w:pPr>
      <w:r w:rsidRPr="00866D19">
        <w:rPr>
          <w:noProof/>
        </w:rPr>
        <w:drawing>
          <wp:inline distT="0" distB="0" distL="0" distR="0" wp14:anchorId="492BB5BA" wp14:editId="2CE76A27">
            <wp:extent cx="4762500" cy="2012950"/>
            <wp:effectExtent l="0" t="0" r="0" b="6350"/>
            <wp:docPr id="3" name="Picture 3" descr="Family values word cloud Stock Vector | Adobe 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amily values word cloud Stock Vector | Adobe Stock"/>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0" cy="2012950"/>
                    </a:xfrm>
                    <a:prstGeom prst="rect">
                      <a:avLst/>
                    </a:prstGeom>
                    <a:noFill/>
                    <a:ln>
                      <a:noFill/>
                    </a:ln>
                  </pic:spPr>
                </pic:pic>
              </a:graphicData>
            </a:graphic>
          </wp:inline>
        </w:drawing>
      </w:r>
    </w:p>
    <w:p w14:paraId="13556A8B" w14:textId="77777777" w:rsidR="006E5BCB" w:rsidRPr="00866D19" w:rsidRDefault="006E5BCB" w:rsidP="006E5BCB">
      <w:pPr>
        <w:shd w:val="clear" w:color="auto" w:fill="FFFFFF"/>
        <w:spacing w:after="0" w:line="240" w:lineRule="auto"/>
        <w:jc w:val="center"/>
        <w:rPr>
          <w:rFonts w:ascii="Arial" w:eastAsia="Times New Roman" w:hAnsi="Arial" w:cs="Arial"/>
          <w:color w:val="222222"/>
          <w:sz w:val="24"/>
          <w:szCs w:val="24"/>
        </w:rPr>
      </w:pPr>
    </w:p>
    <w:p w14:paraId="4EE52432" w14:textId="77777777" w:rsidR="002A38E8" w:rsidRPr="00866D19" w:rsidRDefault="006031C0" w:rsidP="006031C0">
      <w:pPr>
        <w:shd w:val="clear" w:color="auto" w:fill="FFFFFF"/>
        <w:spacing w:after="0" w:line="240" w:lineRule="auto"/>
        <w:rPr>
          <w:rFonts w:cstheme="minorHAnsi"/>
          <w:sz w:val="24"/>
          <w:szCs w:val="24"/>
        </w:rPr>
      </w:pPr>
      <w:r w:rsidRPr="00866D19">
        <w:rPr>
          <w:rFonts w:eastAsia="Times New Roman" w:cstheme="minorHAnsi"/>
          <w:color w:val="222222"/>
          <w:sz w:val="24"/>
          <w:szCs w:val="24"/>
        </w:rPr>
        <w:t xml:space="preserve">In Blog # 12, we learned how life stories and reminiscing can help with disturbing behaviors that our loved one with cognitive impairment may be experiencing.  This success story, submitted from Nicole, </w:t>
      </w:r>
      <w:r w:rsidR="000744F1" w:rsidRPr="00866D19">
        <w:rPr>
          <w:rFonts w:eastAsia="Times New Roman" w:cstheme="minorHAnsi"/>
          <w:color w:val="222222"/>
          <w:sz w:val="24"/>
          <w:szCs w:val="24"/>
        </w:rPr>
        <w:t>supports</w:t>
      </w:r>
      <w:r w:rsidRPr="00866D19">
        <w:rPr>
          <w:rFonts w:eastAsia="Times New Roman" w:cstheme="minorHAnsi"/>
          <w:color w:val="222222"/>
          <w:sz w:val="24"/>
          <w:szCs w:val="24"/>
        </w:rPr>
        <w:t xml:space="preserve"> the importance of this type of programming. </w:t>
      </w:r>
      <w:r w:rsidR="00C77D68" w:rsidRPr="00866D19">
        <w:rPr>
          <w:rFonts w:eastAsia="Times New Roman" w:cstheme="minorHAnsi"/>
          <w:color w:val="222222"/>
          <w:sz w:val="24"/>
          <w:szCs w:val="24"/>
        </w:rPr>
        <w:t>Yet, it also provides insight into a developing research focus:  emotional remembering for those with cognitive impairment</w:t>
      </w:r>
      <w:r w:rsidR="00A21151" w:rsidRPr="00866D19">
        <w:rPr>
          <w:rFonts w:eastAsia="Times New Roman" w:cstheme="minorHAnsi"/>
          <w:color w:val="222222"/>
          <w:sz w:val="24"/>
          <w:szCs w:val="24"/>
        </w:rPr>
        <w:t xml:space="preserve">, </w:t>
      </w:r>
      <w:r w:rsidR="00F559D0" w:rsidRPr="00866D19">
        <w:rPr>
          <w:rFonts w:eastAsia="Times New Roman" w:cstheme="minorHAnsi"/>
          <w:color w:val="222222"/>
          <w:sz w:val="24"/>
          <w:szCs w:val="24"/>
        </w:rPr>
        <w:t>also documented</w:t>
      </w:r>
      <w:r w:rsidR="00A21151" w:rsidRPr="00866D19">
        <w:rPr>
          <w:rFonts w:eastAsia="Times New Roman" w:cstheme="minorHAnsi"/>
          <w:color w:val="222222"/>
          <w:sz w:val="24"/>
          <w:szCs w:val="24"/>
        </w:rPr>
        <w:t xml:space="preserve"> as amnesia</w:t>
      </w:r>
      <w:r w:rsidR="00C77D68" w:rsidRPr="00866D19">
        <w:rPr>
          <w:rFonts w:eastAsia="Times New Roman" w:cstheme="minorHAnsi"/>
          <w:color w:val="222222"/>
          <w:sz w:val="24"/>
          <w:szCs w:val="24"/>
        </w:rPr>
        <w:t xml:space="preserve">.  </w:t>
      </w:r>
      <w:r w:rsidR="00F5310D" w:rsidRPr="00866D19">
        <w:rPr>
          <w:rFonts w:eastAsia="Times New Roman" w:cstheme="minorHAnsi"/>
          <w:color w:val="222222"/>
          <w:sz w:val="24"/>
          <w:szCs w:val="24"/>
        </w:rPr>
        <w:t xml:space="preserve">Feinstein, Duff, and Tranel (2010) report that </w:t>
      </w:r>
      <w:r w:rsidR="00F5310D" w:rsidRPr="00866D19">
        <w:rPr>
          <w:rFonts w:eastAsia="Times New Roman" w:cstheme="minorHAnsi"/>
          <w:sz w:val="24"/>
          <w:szCs w:val="24"/>
        </w:rPr>
        <w:t>“</w:t>
      </w:r>
      <w:r w:rsidR="00F5310D" w:rsidRPr="00866D19">
        <w:rPr>
          <w:rFonts w:cstheme="minorHAnsi"/>
          <w:sz w:val="24"/>
          <w:szCs w:val="24"/>
          <w:shd w:val="clear" w:color="auto" w:fill="FFFFFF"/>
        </w:rPr>
        <w:t xml:space="preserve">A second experiment using a happiness induction procedure yielded similar results, suggesting that both positive and negative emotional experiences can persist independent of explicit memory for the inducing event. These findings provide direct evidence that a feeling of emotion can endure beyond the conscious recollection for the events that initially triggered the emotion” (p. 7674). </w:t>
      </w:r>
      <w:r w:rsidR="00F5310D" w:rsidRPr="00866D19">
        <w:rPr>
          <w:rFonts w:cstheme="minorHAnsi"/>
          <w:sz w:val="24"/>
          <w:szCs w:val="24"/>
        </w:rPr>
        <w:t xml:space="preserve"> </w:t>
      </w:r>
      <w:r w:rsidR="00CB41C8" w:rsidRPr="00866D19">
        <w:rPr>
          <w:rFonts w:cstheme="minorHAnsi"/>
          <w:sz w:val="24"/>
          <w:szCs w:val="24"/>
        </w:rPr>
        <w:t>This research demonstrates the significance of our interactions with those exp</w:t>
      </w:r>
      <w:r w:rsidR="008340DA" w:rsidRPr="00866D19">
        <w:rPr>
          <w:rFonts w:cstheme="minorHAnsi"/>
          <w:sz w:val="24"/>
          <w:szCs w:val="24"/>
        </w:rPr>
        <w:t xml:space="preserve">eriencing cognitive impairment and emotional memory.  Mrs. X’s emotional memory was intact. </w:t>
      </w:r>
    </w:p>
    <w:p w14:paraId="47AA79DD" w14:textId="77777777" w:rsidR="00942ED5" w:rsidRPr="00866D19" w:rsidRDefault="00942ED5" w:rsidP="006031C0">
      <w:pPr>
        <w:shd w:val="clear" w:color="auto" w:fill="FFFFFF"/>
        <w:spacing w:after="0" w:line="240" w:lineRule="auto"/>
        <w:rPr>
          <w:rFonts w:cstheme="minorHAnsi"/>
          <w:sz w:val="24"/>
          <w:szCs w:val="24"/>
        </w:rPr>
      </w:pPr>
    </w:p>
    <w:p w14:paraId="7211FC1B" w14:textId="77777777" w:rsidR="00942ED5" w:rsidRPr="00866D19" w:rsidRDefault="00F75B6F" w:rsidP="006031C0">
      <w:pPr>
        <w:shd w:val="clear" w:color="auto" w:fill="FFFFFF"/>
        <w:spacing w:after="0" w:line="240" w:lineRule="auto"/>
        <w:rPr>
          <w:rFonts w:cstheme="minorHAnsi"/>
          <w:sz w:val="24"/>
          <w:szCs w:val="24"/>
        </w:rPr>
      </w:pPr>
      <w:r w:rsidRPr="00866D19">
        <w:rPr>
          <w:rFonts w:cstheme="minorHAnsi"/>
          <w:sz w:val="24"/>
          <w:szCs w:val="24"/>
        </w:rPr>
        <w:t>Buettner and Fitzsimmons, in the</w:t>
      </w:r>
      <w:r w:rsidR="00C37852" w:rsidRPr="00866D19">
        <w:rPr>
          <w:rFonts w:cstheme="minorHAnsi"/>
          <w:sz w:val="24"/>
          <w:szCs w:val="24"/>
        </w:rPr>
        <w:t>ir</w:t>
      </w:r>
      <w:r w:rsidRPr="00866D19">
        <w:rPr>
          <w:rFonts w:cstheme="minorHAnsi"/>
          <w:sz w:val="24"/>
          <w:szCs w:val="24"/>
        </w:rPr>
        <w:t xml:space="preserve"> book NEST Approach:  Dementia Practice Guidelines for Disturbing Behaviors (2009) notes th</w:t>
      </w:r>
      <w:r w:rsidR="00D51A44" w:rsidRPr="00866D19">
        <w:rPr>
          <w:rFonts w:cstheme="minorHAnsi"/>
          <w:sz w:val="24"/>
          <w:szCs w:val="24"/>
        </w:rPr>
        <w:t>e importance of</w:t>
      </w:r>
      <w:r w:rsidRPr="00866D19">
        <w:rPr>
          <w:rFonts w:cstheme="minorHAnsi"/>
          <w:sz w:val="24"/>
          <w:szCs w:val="24"/>
        </w:rPr>
        <w:t xml:space="preserve"> </w:t>
      </w:r>
      <w:r w:rsidR="008B3890" w:rsidRPr="00866D19">
        <w:rPr>
          <w:rFonts w:cstheme="minorHAnsi"/>
          <w:sz w:val="24"/>
          <w:szCs w:val="24"/>
        </w:rPr>
        <w:t xml:space="preserve">creating programs that focus on the </w:t>
      </w:r>
      <w:r w:rsidRPr="00866D19">
        <w:rPr>
          <w:rFonts w:cstheme="minorHAnsi"/>
          <w:sz w:val="24"/>
          <w:szCs w:val="24"/>
        </w:rPr>
        <w:t xml:space="preserve">roles our clients </w:t>
      </w:r>
      <w:r w:rsidR="00CD13B4" w:rsidRPr="00866D19">
        <w:rPr>
          <w:rFonts w:cstheme="minorHAnsi"/>
          <w:sz w:val="24"/>
          <w:szCs w:val="24"/>
        </w:rPr>
        <w:t>filled</w:t>
      </w:r>
      <w:r w:rsidRPr="00866D19">
        <w:rPr>
          <w:rFonts w:cstheme="minorHAnsi"/>
          <w:sz w:val="24"/>
          <w:szCs w:val="24"/>
        </w:rPr>
        <w:t xml:space="preserve"> during their lifetime</w:t>
      </w:r>
      <w:r w:rsidR="00A0326D" w:rsidRPr="00866D19">
        <w:rPr>
          <w:rFonts w:cstheme="minorHAnsi"/>
          <w:sz w:val="24"/>
          <w:szCs w:val="24"/>
        </w:rPr>
        <w:t>, because they</w:t>
      </w:r>
      <w:r w:rsidRPr="00866D19">
        <w:rPr>
          <w:rFonts w:cstheme="minorHAnsi"/>
          <w:sz w:val="24"/>
          <w:szCs w:val="24"/>
        </w:rPr>
        <w:t xml:space="preserve"> provide “opportunities to feel productive </w:t>
      </w:r>
      <w:r w:rsidRPr="00866D19">
        <w:rPr>
          <w:rFonts w:cstheme="minorHAnsi"/>
          <w:sz w:val="24"/>
          <w:szCs w:val="24"/>
        </w:rPr>
        <w:lastRenderedPageBreak/>
        <w:t xml:space="preserve">and useful, promotes self-worth and a sense of accomplishment, and maintain identity” (p. 131).  </w:t>
      </w:r>
    </w:p>
    <w:p w14:paraId="37019C6F" w14:textId="77777777" w:rsidR="001D6112" w:rsidRPr="00866D19" w:rsidRDefault="001D6112" w:rsidP="006031C0">
      <w:pPr>
        <w:shd w:val="clear" w:color="auto" w:fill="FFFFFF"/>
        <w:spacing w:after="0" w:line="240" w:lineRule="auto"/>
        <w:rPr>
          <w:rFonts w:cstheme="minorHAnsi"/>
          <w:sz w:val="24"/>
          <w:szCs w:val="24"/>
        </w:rPr>
      </w:pPr>
    </w:p>
    <w:p w14:paraId="53DB1548" w14:textId="77777777" w:rsidR="001D6112" w:rsidRPr="00866D19" w:rsidRDefault="006F4C5F" w:rsidP="006031C0">
      <w:pPr>
        <w:shd w:val="clear" w:color="auto" w:fill="FFFFFF"/>
        <w:spacing w:after="0" w:line="240" w:lineRule="auto"/>
        <w:rPr>
          <w:rFonts w:cstheme="minorHAnsi"/>
          <w:sz w:val="24"/>
          <w:szCs w:val="24"/>
        </w:rPr>
      </w:pPr>
      <w:r w:rsidRPr="00866D19">
        <w:rPr>
          <w:rFonts w:cstheme="minorHAnsi"/>
          <w:sz w:val="24"/>
          <w:szCs w:val="24"/>
        </w:rPr>
        <w:t>Whereas Mrs. X moving from one environment to a more restrictive environment (memory care) may have involved negative or disturbing behaviors (frustration, anger, depression, verbal aggression) instead, the artifacts helped create a peaceful transition from one facility to another.  The books brought a sense of purpose, meaning, and validation to Mrs. X and allowed for</w:t>
      </w:r>
      <w:r w:rsidR="003379E9" w:rsidRPr="00866D19">
        <w:rPr>
          <w:rFonts w:cstheme="minorHAnsi"/>
          <w:sz w:val="24"/>
          <w:szCs w:val="24"/>
        </w:rPr>
        <w:t xml:space="preserve"> peaceful</w:t>
      </w:r>
      <w:r w:rsidRPr="00866D19">
        <w:rPr>
          <w:rFonts w:cstheme="minorHAnsi"/>
          <w:sz w:val="24"/>
          <w:szCs w:val="24"/>
        </w:rPr>
        <w:t xml:space="preserve"> integration into the new facility. </w:t>
      </w:r>
      <w:r w:rsidR="005115C6" w:rsidRPr="00866D19">
        <w:rPr>
          <w:rFonts w:cstheme="minorHAnsi"/>
          <w:sz w:val="24"/>
          <w:szCs w:val="24"/>
        </w:rPr>
        <w:t xml:space="preserve"> A study </w:t>
      </w:r>
      <w:r w:rsidR="00846A8C" w:rsidRPr="00866D19">
        <w:rPr>
          <w:rFonts w:cstheme="minorHAnsi"/>
          <w:sz w:val="24"/>
          <w:szCs w:val="24"/>
        </w:rPr>
        <w:t xml:space="preserve">on life roles and elders, </w:t>
      </w:r>
      <w:r w:rsidR="005115C6" w:rsidRPr="00866D19">
        <w:rPr>
          <w:rFonts w:cstheme="minorHAnsi"/>
          <w:sz w:val="24"/>
          <w:szCs w:val="24"/>
        </w:rPr>
        <w:t xml:space="preserve">done </w:t>
      </w:r>
      <w:r w:rsidR="00846A8C" w:rsidRPr="00866D19">
        <w:rPr>
          <w:rFonts w:cstheme="minorHAnsi"/>
          <w:sz w:val="24"/>
          <w:szCs w:val="24"/>
        </w:rPr>
        <w:t>by Moral, Terrero, Galan, &amp; Rodriguez (2014) notes that reminiscence</w:t>
      </w:r>
      <w:r w:rsidR="00966E27" w:rsidRPr="00866D19">
        <w:rPr>
          <w:rFonts w:cstheme="minorHAnsi"/>
          <w:sz w:val="24"/>
          <w:szCs w:val="24"/>
        </w:rPr>
        <w:t xml:space="preserve"> </w:t>
      </w:r>
      <w:proofErr w:type="gramStart"/>
      <w:r w:rsidR="00966E27" w:rsidRPr="00866D19">
        <w:rPr>
          <w:rFonts w:cstheme="minorHAnsi"/>
          <w:sz w:val="24"/>
          <w:szCs w:val="24"/>
        </w:rPr>
        <w:t>“</w:t>
      </w:r>
      <w:r w:rsidR="00846A8C" w:rsidRPr="00866D19">
        <w:rPr>
          <w:rFonts w:cstheme="minorHAnsi"/>
          <w:sz w:val="24"/>
          <w:szCs w:val="24"/>
        </w:rPr>
        <w:t xml:space="preserve"> is</w:t>
      </w:r>
      <w:proofErr w:type="gramEnd"/>
      <w:r w:rsidR="00846A8C" w:rsidRPr="00866D19">
        <w:rPr>
          <w:rFonts w:cstheme="minorHAnsi"/>
          <w:sz w:val="24"/>
          <w:szCs w:val="24"/>
        </w:rPr>
        <w:t xml:space="preserve"> </w:t>
      </w:r>
      <w:r w:rsidR="005115C6" w:rsidRPr="00866D19">
        <w:rPr>
          <w:rFonts w:cstheme="minorHAnsi"/>
          <w:sz w:val="24"/>
          <w:szCs w:val="24"/>
        </w:rPr>
        <w:t xml:space="preserve">associated with </w:t>
      </w:r>
      <w:r w:rsidR="00846A8C" w:rsidRPr="00866D19">
        <w:rPr>
          <w:rFonts w:cstheme="minorHAnsi"/>
          <w:sz w:val="24"/>
          <w:szCs w:val="24"/>
        </w:rPr>
        <w:t>the continuity of relationships.</w:t>
      </w:r>
      <w:r w:rsidR="005115C6" w:rsidRPr="00866D19">
        <w:rPr>
          <w:rFonts w:cstheme="minorHAnsi"/>
          <w:sz w:val="24"/>
          <w:szCs w:val="24"/>
        </w:rPr>
        <w:t xml:space="preserve"> Narrative reminiscence serves to maximize opportunities to experience positive affect in social encounters</w:t>
      </w:r>
      <w:r w:rsidR="00846A8C" w:rsidRPr="00866D19">
        <w:rPr>
          <w:rFonts w:cstheme="minorHAnsi"/>
          <w:sz w:val="24"/>
          <w:szCs w:val="24"/>
        </w:rPr>
        <w:t xml:space="preserve">” (p. 241).  </w:t>
      </w:r>
      <w:r w:rsidR="004B463D" w:rsidRPr="00866D19">
        <w:rPr>
          <w:rFonts w:cstheme="minorHAnsi"/>
          <w:sz w:val="24"/>
          <w:szCs w:val="24"/>
        </w:rPr>
        <w:t>Moral, et al, in comparing the control group with the experimental group (those who participated in narrative reminiscence) found that “individuals in the treatment sample of older adults in an integrative reminiscence group demonstrated statistically significant reduction in depression symptoms and a significant improvement in self-esteem, integrity, life satisfaction, and psychological well-being” (p. 240).</w:t>
      </w:r>
    </w:p>
    <w:p w14:paraId="16CC4586" w14:textId="77777777" w:rsidR="00934518" w:rsidRPr="00866D19" w:rsidRDefault="00934518" w:rsidP="006031C0">
      <w:pPr>
        <w:shd w:val="clear" w:color="auto" w:fill="FFFFFF"/>
        <w:spacing w:after="0" w:line="240" w:lineRule="auto"/>
        <w:rPr>
          <w:rFonts w:cstheme="minorHAnsi"/>
          <w:sz w:val="24"/>
          <w:szCs w:val="24"/>
        </w:rPr>
      </w:pPr>
    </w:p>
    <w:p w14:paraId="3593DB67" w14:textId="77777777" w:rsidR="00934518" w:rsidRPr="00866D19" w:rsidRDefault="00934518" w:rsidP="006031C0">
      <w:pPr>
        <w:shd w:val="clear" w:color="auto" w:fill="FFFFFF"/>
        <w:spacing w:after="0" w:line="240" w:lineRule="auto"/>
        <w:rPr>
          <w:rFonts w:cstheme="minorHAnsi"/>
          <w:sz w:val="24"/>
          <w:szCs w:val="24"/>
        </w:rPr>
      </w:pPr>
      <w:r w:rsidRPr="00866D19">
        <w:rPr>
          <w:rFonts w:cstheme="minorHAnsi"/>
          <w:sz w:val="24"/>
          <w:szCs w:val="24"/>
        </w:rPr>
        <w:t xml:space="preserve">Programming </w:t>
      </w:r>
      <w:r w:rsidR="00966E27" w:rsidRPr="00866D19">
        <w:rPr>
          <w:rFonts w:cstheme="minorHAnsi"/>
          <w:sz w:val="24"/>
          <w:szCs w:val="24"/>
        </w:rPr>
        <w:t>for</w:t>
      </w:r>
      <w:r w:rsidRPr="00866D19">
        <w:rPr>
          <w:rFonts w:cstheme="minorHAnsi"/>
          <w:sz w:val="24"/>
          <w:szCs w:val="24"/>
        </w:rPr>
        <w:t xml:space="preserve"> life roles with the inclusion of a tangible artifact, in both blog 12 and this blog the artifact is a book, provides our clients with the ability to share that they have lived a meaningful life.  </w:t>
      </w:r>
    </w:p>
    <w:p w14:paraId="0454E154" w14:textId="77777777" w:rsidR="00CE3A31" w:rsidRPr="00866D19" w:rsidRDefault="00CE3A31" w:rsidP="006031C0">
      <w:pPr>
        <w:shd w:val="clear" w:color="auto" w:fill="FFFFFF"/>
        <w:spacing w:after="0" w:line="240" w:lineRule="auto"/>
        <w:rPr>
          <w:rFonts w:cstheme="minorHAnsi"/>
          <w:sz w:val="24"/>
          <w:szCs w:val="24"/>
        </w:rPr>
      </w:pPr>
    </w:p>
    <w:p w14:paraId="4754FE00" w14:textId="77777777" w:rsidR="00CE3A31" w:rsidRPr="00866D19" w:rsidRDefault="00826676" w:rsidP="00826676">
      <w:pPr>
        <w:shd w:val="clear" w:color="auto" w:fill="FFFFFF"/>
        <w:spacing w:after="0" w:line="240" w:lineRule="auto"/>
        <w:jc w:val="center"/>
        <w:rPr>
          <w:rFonts w:cstheme="minorHAnsi"/>
          <w:sz w:val="24"/>
          <w:szCs w:val="24"/>
        </w:rPr>
      </w:pPr>
      <w:r w:rsidRPr="00866D19">
        <w:rPr>
          <w:rFonts w:cstheme="minorHAnsi"/>
          <w:sz w:val="24"/>
          <w:szCs w:val="24"/>
        </w:rPr>
        <w:t>References</w:t>
      </w:r>
    </w:p>
    <w:p w14:paraId="22A11F77" w14:textId="77777777" w:rsidR="00826676" w:rsidRPr="00866D19" w:rsidRDefault="00826676" w:rsidP="00826676">
      <w:pPr>
        <w:shd w:val="clear" w:color="auto" w:fill="FFFFFF"/>
        <w:spacing w:after="0" w:line="240" w:lineRule="auto"/>
        <w:jc w:val="center"/>
        <w:rPr>
          <w:rFonts w:cstheme="minorHAnsi"/>
          <w:sz w:val="24"/>
          <w:szCs w:val="24"/>
        </w:rPr>
      </w:pPr>
    </w:p>
    <w:p w14:paraId="1A40ED6D" w14:textId="77777777" w:rsidR="00826676" w:rsidRPr="00866D19" w:rsidRDefault="00826676" w:rsidP="00826676">
      <w:pPr>
        <w:shd w:val="clear" w:color="auto" w:fill="FFFFFF"/>
        <w:spacing w:after="0" w:line="240" w:lineRule="auto"/>
        <w:rPr>
          <w:rFonts w:cstheme="minorHAnsi"/>
          <w:sz w:val="24"/>
          <w:szCs w:val="24"/>
        </w:rPr>
      </w:pPr>
      <w:r w:rsidRPr="00866D19">
        <w:rPr>
          <w:rFonts w:cstheme="minorHAnsi"/>
          <w:sz w:val="24"/>
          <w:szCs w:val="24"/>
        </w:rPr>
        <w:t>Buettner, L. &amp; Fiztsimmons, S. (200</w:t>
      </w:r>
      <w:r w:rsidR="0046472D" w:rsidRPr="00866D19">
        <w:rPr>
          <w:rFonts w:cstheme="minorHAnsi"/>
          <w:sz w:val="24"/>
          <w:szCs w:val="24"/>
        </w:rPr>
        <w:t>9</w:t>
      </w:r>
      <w:r w:rsidRPr="00866D19">
        <w:rPr>
          <w:rFonts w:cstheme="minorHAnsi"/>
          <w:sz w:val="24"/>
          <w:szCs w:val="24"/>
        </w:rPr>
        <w:t xml:space="preserve">).  NEST Approach:  Dementia Practice Guidelines for Disturbing Behaviors.  </w:t>
      </w:r>
      <w:r w:rsidR="005B1FE7" w:rsidRPr="00866D19">
        <w:rPr>
          <w:rFonts w:cstheme="minorHAnsi"/>
          <w:sz w:val="24"/>
          <w:szCs w:val="24"/>
        </w:rPr>
        <w:t xml:space="preserve">State College, PA:  Venture Publishing.  </w:t>
      </w:r>
    </w:p>
    <w:p w14:paraId="47E1363B" w14:textId="77777777" w:rsidR="005B1FE7" w:rsidRPr="00866D19" w:rsidRDefault="005B1FE7" w:rsidP="00826676">
      <w:pPr>
        <w:shd w:val="clear" w:color="auto" w:fill="FFFFFF"/>
        <w:spacing w:after="0" w:line="240" w:lineRule="auto"/>
        <w:rPr>
          <w:rFonts w:cstheme="minorHAnsi"/>
          <w:sz w:val="24"/>
          <w:szCs w:val="24"/>
        </w:rPr>
      </w:pPr>
    </w:p>
    <w:p w14:paraId="25EA41CA" w14:textId="77777777" w:rsidR="005B1FE7" w:rsidRPr="00866D19" w:rsidRDefault="0046472D" w:rsidP="00826676">
      <w:pPr>
        <w:shd w:val="clear" w:color="auto" w:fill="FFFFFF"/>
        <w:spacing w:after="0" w:line="240" w:lineRule="auto"/>
        <w:rPr>
          <w:rFonts w:cstheme="minorHAnsi"/>
          <w:sz w:val="24"/>
          <w:szCs w:val="24"/>
        </w:rPr>
      </w:pPr>
      <w:r w:rsidRPr="00866D19">
        <w:rPr>
          <w:rFonts w:cstheme="minorHAnsi"/>
          <w:sz w:val="24"/>
          <w:szCs w:val="24"/>
        </w:rPr>
        <w:t>Feinstein, J., Duff, M., &amp; Tranel, D. (2010)</w:t>
      </w:r>
      <w:r w:rsidR="00DF26EB" w:rsidRPr="00866D19">
        <w:rPr>
          <w:rFonts w:cstheme="minorHAnsi"/>
          <w:sz w:val="24"/>
          <w:szCs w:val="24"/>
        </w:rPr>
        <w:t xml:space="preserve">. Sustained experience of emotion after loss of memory in patients with amnesia. </w:t>
      </w:r>
      <w:r w:rsidR="0022175D" w:rsidRPr="00866D19">
        <w:rPr>
          <w:rFonts w:cstheme="minorHAnsi"/>
          <w:i/>
          <w:sz w:val="24"/>
          <w:szCs w:val="24"/>
        </w:rPr>
        <w:t xml:space="preserve">Proceedings of the National Academy of the Sciences of the United States of America. </w:t>
      </w:r>
      <w:r w:rsidR="0022175D" w:rsidRPr="00866D19">
        <w:rPr>
          <w:rFonts w:cstheme="minorHAnsi"/>
          <w:sz w:val="24"/>
          <w:szCs w:val="24"/>
        </w:rPr>
        <w:t xml:space="preserve">Retrieved from </w:t>
      </w:r>
      <w:hyperlink r:id="rId6" w:history="1">
        <w:r w:rsidR="00071AE9" w:rsidRPr="00866D19">
          <w:rPr>
            <w:rStyle w:val="Hyperlink"/>
            <w:rFonts w:cstheme="minorHAnsi"/>
            <w:sz w:val="24"/>
            <w:szCs w:val="24"/>
          </w:rPr>
          <w:t>https://www.pnas.org/content/107/17/7674</w:t>
        </w:r>
      </w:hyperlink>
    </w:p>
    <w:p w14:paraId="26EA9962" w14:textId="77777777" w:rsidR="00071AE9" w:rsidRPr="00866D19" w:rsidRDefault="00071AE9" w:rsidP="00826676">
      <w:pPr>
        <w:shd w:val="clear" w:color="auto" w:fill="FFFFFF"/>
        <w:spacing w:after="0" w:line="240" w:lineRule="auto"/>
        <w:rPr>
          <w:rFonts w:cstheme="minorHAnsi"/>
          <w:sz w:val="24"/>
          <w:szCs w:val="24"/>
        </w:rPr>
      </w:pPr>
    </w:p>
    <w:p w14:paraId="110B0485" w14:textId="77777777" w:rsidR="00071AE9" w:rsidRPr="00071AE9" w:rsidRDefault="00071AE9" w:rsidP="00826676">
      <w:pPr>
        <w:shd w:val="clear" w:color="auto" w:fill="FFFFFF"/>
        <w:spacing w:after="0" w:line="240" w:lineRule="auto"/>
        <w:rPr>
          <w:rFonts w:cstheme="minorHAnsi"/>
          <w:sz w:val="24"/>
          <w:szCs w:val="24"/>
        </w:rPr>
      </w:pPr>
      <w:r w:rsidRPr="00866D19">
        <w:rPr>
          <w:rFonts w:cstheme="minorHAnsi"/>
          <w:sz w:val="24"/>
          <w:szCs w:val="24"/>
        </w:rPr>
        <w:t xml:space="preserve">Moral, J., Terrero, F., Galan, A. &amp; Rodriguez, T. (2014). Effects of integrative reminiscence therapy on depression, well-being, integrity, self-esteem, and life-satisfaction in older adults. </w:t>
      </w:r>
      <w:r w:rsidRPr="00866D19">
        <w:rPr>
          <w:rFonts w:cstheme="minorHAnsi"/>
          <w:i/>
          <w:sz w:val="24"/>
          <w:szCs w:val="24"/>
        </w:rPr>
        <w:t xml:space="preserve">Journal of Positive </w:t>
      </w:r>
      <w:r w:rsidR="00797CC6" w:rsidRPr="00866D19">
        <w:rPr>
          <w:rFonts w:cstheme="minorHAnsi"/>
          <w:i/>
          <w:sz w:val="24"/>
          <w:szCs w:val="24"/>
        </w:rPr>
        <w:t>Psychology</w:t>
      </w:r>
      <w:r w:rsidRPr="00866D19">
        <w:rPr>
          <w:rFonts w:cstheme="minorHAnsi"/>
          <w:i/>
          <w:sz w:val="24"/>
          <w:szCs w:val="24"/>
        </w:rPr>
        <w:t xml:space="preserve"> 10</w:t>
      </w:r>
      <w:r w:rsidRPr="00866D19">
        <w:rPr>
          <w:rFonts w:cstheme="minorHAnsi"/>
          <w:sz w:val="24"/>
          <w:szCs w:val="24"/>
        </w:rPr>
        <w:t>(3), p. 240-247.</w:t>
      </w:r>
      <w:r>
        <w:rPr>
          <w:rFonts w:cstheme="minorHAnsi"/>
          <w:sz w:val="24"/>
          <w:szCs w:val="24"/>
        </w:rPr>
        <w:t xml:space="preserve">  </w:t>
      </w:r>
    </w:p>
    <w:sectPr w:rsidR="00071AE9" w:rsidRPr="00071A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38E8"/>
    <w:rsid w:val="00006762"/>
    <w:rsid w:val="000142B3"/>
    <w:rsid w:val="00071AE9"/>
    <w:rsid w:val="000744F1"/>
    <w:rsid w:val="00151E95"/>
    <w:rsid w:val="00153E71"/>
    <w:rsid w:val="00171900"/>
    <w:rsid w:val="0019266B"/>
    <w:rsid w:val="001A15F3"/>
    <w:rsid w:val="001D6112"/>
    <w:rsid w:val="00214F8F"/>
    <w:rsid w:val="0022175D"/>
    <w:rsid w:val="00232536"/>
    <w:rsid w:val="00243711"/>
    <w:rsid w:val="0025119D"/>
    <w:rsid w:val="002527D0"/>
    <w:rsid w:val="00273680"/>
    <w:rsid w:val="002A38E8"/>
    <w:rsid w:val="003379E9"/>
    <w:rsid w:val="0046472D"/>
    <w:rsid w:val="004928B4"/>
    <w:rsid w:val="004B463D"/>
    <w:rsid w:val="005115C6"/>
    <w:rsid w:val="005117D6"/>
    <w:rsid w:val="0054575E"/>
    <w:rsid w:val="0056136B"/>
    <w:rsid w:val="00577A48"/>
    <w:rsid w:val="005B1FE7"/>
    <w:rsid w:val="005F5009"/>
    <w:rsid w:val="006031C0"/>
    <w:rsid w:val="00654E52"/>
    <w:rsid w:val="00682C55"/>
    <w:rsid w:val="006E5BCB"/>
    <w:rsid w:val="006F4C5F"/>
    <w:rsid w:val="0072565A"/>
    <w:rsid w:val="00755EE2"/>
    <w:rsid w:val="00777FE5"/>
    <w:rsid w:val="00797CC6"/>
    <w:rsid w:val="007B0975"/>
    <w:rsid w:val="00812F5F"/>
    <w:rsid w:val="00826676"/>
    <w:rsid w:val="008340DA"/>
    <w:rsid w:val="00846A8C"/>
    <w:rsid w:val="00866D19"/>
    <w:rsid w:val="00890973"/>
    <w:rsid w:val="008B3890"/>
    <w:rsid w:val="00925BE7"/>
    <w:rsid w:val="00934518"/>
    <w:rsid w:val="00937227"/>
    <w:rsid w:val="00942ED5"/>
    <w:rsid w:val="00966E27"/>
    <w:rsid w:val="009C2D67"/>
    <w:rsid w:val="00A0326D"/>
    <w:rsid w:val="00A21151"/>
    <w:rsid w:val="00A216D2"/>
    <w:rsid w:val="00AC2B05"/>
    <w:rsid w:val="00AF0879"/>
    <w:rsid w:val="00B36BFB"/>
    <w:rsid w:val="00C014E0"/>
    <w:rsid w:val="00C37852"/>
    <w:rsid w:val="00C451E0"/>
    <w:rsid w:val="00C517A5"/>
    <w:rsid w:val="00C77D68"/>
    <w:rsid w:val="00CB41C8"/>
    <w:rsid w:val="00CD13B4"/>
    <w:rsid w:val="00CE3A31"/>
    <w:rsid w:val="00D2151D"/>
    <w:rsid w:val="00D51A44"/>
    <w:rsid w:val="00D922DE"/>
    <w:rsid w:val="00DF26EB"/>
    <w:rsid w:val="00E87D1E"/>
    <w:rsid w:val="00F5310D"/>
    <w:rsid w:val="00F559D0"/>
    <w:rsid w:val="00F75B6F"/>
    <w:rsid w:val="00FB6A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A6C0A"/>
  <w15:chartTrackingRefBased/>
  <w15:docId w15:val="{F55A8C9A-5D4E-4AFE-BE95-C4CF293D7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38E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0621923">
      <w:bodyDiv w:val="1"/>
      <w:marLeft w:val="0"/>
      <w:marRight w:val="0"/>
      <w:marTop w:val="0"/>
      <w:marBottom w:val="0"/>
      <w:divBdr>
        <w:top w:val="none" w:sz="0" w:space="0" w:color="auto"/>
        <w:left w:val="none" w:sz="0" w:space="0" w:color="auto"/>
        <w:bottom w:val="none" w:sz="0" w:space="0" w:color="auto"/>
        <w:right w:val="none" w:sz="0" w:space="0" w:color="auto"/>
      </w:divBdr>
      <w:divsChild>
        <w:div w:id="1679775377">
          <w:marLeft w:val="0"/>
          <w:marRight w:val="0"/>
          <w:marTop w:val="0"/>
          <w:marBottom w:val="0"/>
          <w:divBdr>
            <w:top w:val="none" w:sz="0" w:space="0" w:color="auto"/>
            <w:left w:val="none" w:sz="0" w:space="0" w:color="auto"/>
            <w:bottom w:val="none" w:sz="0" w:space="0" w:color="auto"/>
            <w:right w:val="none" w:sz="0" w:space="0" w:color="auto"/>
          </w:divBdr>
          <w:divsChild>
            <w:div w:id="1363286050">
              <w:marLeft w:val="0"/>
              <w:marRight w:val="0"/>
              <w:marTop w:val="0"/>
              <w:marBottom w:val="0"/>
              <w:divBdr>
                <w:top w:val="none" w:sz="0" w:space="0" w:color="auto"/>
                <w:left w:val="none" w:sz="0" w:space="0" w:color="auto"/>
                <w:bottom w:val="none" w:sz="0" w:space="0" w:color="auto"/>
                <w:right w:val="none" w:sz="0" w:space="0" w:color="auto"/>
              </w:divBdr>
              <w:divsChild>
                <w:div w:id="1396781375">
                  <w:marLeft w:val="0"/>
                  <w:marRight w:val="0"/>
                  <w:marTop w:val="120"/>
                  <w:marBottom w:val="0"/>
                  <w:divBdr>
                    <w:top w:val="none" w:sz="0" w:space="0" w:color="auto"/>
                    <w:left w:val="none" w:sz="0" w:space="0" w:color="auto"/>
                    <w:bottom w:val="none" w:sz="0" w:space="0" w:color="auto"/>
                    <w:right w:val="none" w:sz="0" w:space="0" w:color="auto"/>
                  </w:divBdr>
                  <w:divsChild>
                    <w:div w:id="969096111">
                      <w:marLeft w:val="0"/>
                      <w:marRight w:val="0"/>
                      <w:marTop w:val="0"/>
                      <w:marBottom w:val="0"/>
                      <w:divBdr>
                        <w:top w:val="none" w:sz="0" w:space="0" w:color="auto"/>
                        <w:left w:val="none" w:sz="0" w:space="0" w:color="auto"/>
                        <w:bottom w:val="none" w:sz="0" w:space="0" w:color="auto"/>
                        <w:right w:val="none" w:sz="0" w:space="0" w:color="auto"/>
                      </w:divBdr>
                      <w:divsChild>
                        <w:div w:id="576137437">
                          <w:marLeft w:val="0"/>
                          <w:marRight w:val="0"/>
                          <w:marTop w:val="0"/>
                          <w:marBottom w:val="0"/>
                          <w:divBdr>
                            <w:top w:val="none" w:sz="0" w:space="0" w:color="auto"/>
                            <w:left w:val="none" w:sz="0" w:space="0" w:color="auto"/>
                            <w:bottom w:val="none" w:sz="0" w:space="0" w:color="auto"/>
                            <w:right w:val="none" w:sz="0" w:space="0" w:color="auto"/>
                          </w:divBdr>
                          <w:divsChild>
                            <w:div w:id="96288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nas.org/content/107/17/7674" TargetMode="Externa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1051</Words>
  <Characters>5995</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University of Maine System</Company>
  <LinksUpToDate>false</LinksUpToDate>
  <CharactersWithSpaces>7032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J Bean</dc:creator>
  <cp:keywords/>
  <dc:description/>
  <cp:lastModifiedBy>Lauren</cp:lastModifiedBy>
  <cp:revision>2</cp:revision>
  <dcterms:created xsi:type="dcterms:W3CDTF">2021-05-10T23:13:00Z</dcterms:created>
  <dcterms:modified xsi:type="dcterms:W3CDTF">2021-05-10T23:13:00Z</dcterms:modified>
</cp:coreProperties>
</file>